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54C6" w14:textId="77777777" w:rsidR="00F663C1" w:rsidRDefault="007860AF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5E2548" wp14:editId="28C8EC76">
                <wp:simplePos x="0" y="0"/>
                <wp:positionH relativeFrom="page">
                  <wp:posOffset>908685</wp:posOffset>
                </wp:positionH>
                <wp:positionV relativeFrom="paragraph">
                  <wp:posOffset>325627</wp:posOffset>
                </wp:positionV>
                <wp:extent cx="59797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79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77D4" id="Graphic 1" o:spid="_x0000_s1026" style="position:absolute;margin-left:71.55pt;margin-top:25.65pt;width:470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" path="m,l5979795,e" filled="f" strokecolor="#f0b82c" strokeweight="1.06pt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Cost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Transfers,</w:t>
      </w:r>
      <w:r>
        <w:rPr>
          <w:color w:val="404040"/>
          <w:spacing w:val="24"/>
        </w:rPr>
        <w:t xml:space="preserve"> </w:t>
      </w:r>
      <w:r>
        <w:rPr>
          <w:color w:val="404040"/>
          <w:spacing w:val="-2"/>
        </w:rPr>
        <w:t>Payroll</w:t>
      </w:r>
    </w:p>
    <w:p w14:paraId="37DE177B" w14:textId="77777777" w:rsidR="00F663C1" w:rsidRDefault="00F663C1">
      <w:pPr>
        <w:pStyle w:val="BodyText"/>
        <w:spacing w:before="72"/>
        <w:rPr>
          <w:sz w:val="28"/>
        </w:rPr>
      </w:pPr>
    </w:p>
    <w:p w14:paraId="5E37A4B8" w14:textId="77777777" w:rsidR="00F663C1" w:rsidRPr="006C1BC8" w:rsidRDefault="007860AF">
      <w:pPr>
        <w:pStyle w:val="Heading2"/>
        <w:ind w:left="379"/>
      </w:pPr>
      <w:r w:rsidRPr="006C1BC8">
        <w:rPr>
          <w:spacing w:val="-2"/>
        </w:rPr>
        <w:t>Policies</w:t>
      </w:r>
    </w:p>
    <w:p w14:paraId="17B71B49" w14:textId="77777777" w:rsidR="00F663C1" w:rsidRDefault="007860AF">
      <w:pPr>
        <w:pStyle w:val="BodyText"/>
        <w:spacing w:before="79"/>
        <w:ind w:left="379"/>
      </w:pPr>
      <w:r>
        <w:rPr>
          <w:spacing w:val="-2"/>
        </w:rPr>
        <w:t xml:space="preserve">Finance Policy Manual: </w:t>
      </w:r>
      <w:r>
        <w:rPr>
          <w:spacing w:val="-5"/>
        </w:rPr>
        <w:t>TBD</w:t>
      </w:r>
    </w:p>
    <w:p w14:paraId="669E7D55" w14:textId="77777777" w:rsidR="00F663C1" w:rsidRDefault="00F663C1">
      <w:pPr>
        <w:pStyle w:val="BodyText"/>
        <w:spacing w:before="10"/>
      </w:pPr>
    </w:p>
    <w:p w14:paraId="693B2076" w14:textId="77777777" w:rsidR="00F663C1" w:rsidRPr="006C1BC8" w:rsidRDefault="007860AF">
      <w:pPr>
        <w:pStyle w:val="Heading2"/>
        <w:ind w:left="379"/>
      </w:pPr>
      <w:r w:rsidRPr="006C1BC8">
        <w:rPr>
          <w:spacing w:val="-2"/>
        </w:rPr>
        <w:t>Forms</w:t>
      </w:r>
    </w:p>
    <w:p w14:paraId="1C592F01" w14:textId="77777777" w:rsidR="00F663C1" w:rsidRDefault="007860AF">
      <w:pPr>
        <w:pStyle w:val="BodyText"/>
        <w:spacing w:before="43"/>
        <w:ind w:left="379"/>
      </w:pPr>
      <w:hyperlink r:id="rId5">
        <w:r>
          <w:rPr>
            <w:color w:val="0000FF"/>
            <w:spacing w:val="-2"/>
            <w:u w:val="single" w:color="0000FF"/>
          </w:rPr>
          <w:t>Payroll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Correcting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Entry</w:t>
        </w:r>
      </w:hyperlink>
    </w:p>
    <w:p w14:paraId="246CEE90" w14:textId="77777777" w:rsidR="00F663C1" w:rsidRPr="006C1BC8" w:rsidRDefault="007860AF">
      <w:pPr>
        <w:pStyle w:val="Heading2"/>
        <w:spacing w:before="238"/>
        <w:ind w:left="379"/>
      </w:pPr>
      <w:r w:rsidRPr="006C1BC8">
        <w:rPr>
          <w:spacing w:val="-2"/>
        </w:rPr>
        <w:t>Overview</w:t>
      </w:r>
    </w:p>
    <w:p w14:paraId="0208E2CF" w14:textId="77777777" w:rsidR="00F663C1" w:rsidRDefault="007860AF">
      <w:pPr>
        <w:pStyle w:val="BodyText"/>
        <w:spacing w:before="41" w:line="276" w:lineRule="auto"/>
        <w:ind w:left="379"/>
      </w:pPr>
      <w:r>
        <w:t>A Payroll Cost Transfer is the reassignment of a payroll expense from one chartfield string to another.</w:t>
      </w:r>
      <w:r>
        <w:rPr>
          <w:spacing w:val="38"/>
        </w:rPr>
        <w:t xml:space="preserve"> </w:t>
      </w:r>
      <w:r>
        <w:t>Proactive</w:t>
      </w:r>
      <w:r>
        <w:rPr>
          <w:spacing w:val="-8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 xml:space="preserve">reduce the volume of cost </w:t>
      </w:r>
      <w:proofErr w:type="gramStart"/>
      <w:r>
        <w:t>transfers, and</w:t>
      </w:r>
      <w:proofErr w:type="gramEnd"/>
      <w:r>
        <w:t xml:space="preserve"> are highly encouraged.</w:t>
      </w:r>
      <w:r>
        <w:rPr>
          <w:spacing w:val="40"/>
        </w:rPr>
        <w:t xml:space="preserve"> </w:t>
      </w:r>
      <w:r>
        <w:t>In the event a retroactive salary adjustment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needed,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(PCE)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error.</w:t>
      </w:r>
      <w:r>
        <w:rPr>
          <w:spacing w:val="40"/>
        </w:rPr>
        <w:t xml:space="preserve"> </w:t>
      </w:r>
      <w:r>
        <w:t>PCEs</w:t>
      </w:r>
      <w:r>
        <w:rPr>
          <w:spacing w:val="-7"/>
        </w:rPr>
        <w:t xml:space="preserve"> </w:t>
      </w:r>
      <w:r>
        <w:t>are designed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correcting</w:t>
      </w:r>
      <w:r>
        <w:rPr>
          <w:spacing w:val="-7"/>
        </w:rPr>
        <w:t xml:space="preserve"> </w:t>
      </w:r>
      <w:r>
        <w:t>errors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period. Any</w:t>
      </w:r>
      <w:r>
        <w:rPr>
          <w:spacing w:val="-4"/>
        </w:rPr>
        <w:t xml:space="preserve"> </w:t>
      </w:r>
      <w:r>
        <w:t xml:space="preserve">correction of income and/or </w:t>
      </w:r>
      <w:proofErr w:type="gramStart"/>
      <w:r>
        <w:t>expense items</w:t>
      </w:r>
      <w:proofErr w:type="gramEnd"/>
      <w:r>
        <w:t xml:space="preserve"> between Chartfields should</w:t>
      </w:r>
      <w:r>
        <w:rPr>
          <w:spacing w:val="-3"/>
        </w:rPr>
        <w:t xml:space="preserve"> </w:t>
      </w:r>
      <w:r>
        <w:t>be made timely.</w:t>
      </w:r>
    </w:p>
    <w:p w14:paraId="29F1C02B" w14:textId="77777777" w:rsidR="00F663C1" w:rsidRDefault="007860AF">
      <w:pPr>
        <w:pStyle w:val="BodyText"/>
        <w:spacing w:before="1" w:line="276" w:lineRule="auto"/>
        <w:ind w:left="379"/>
      </w:pPr>
      <w:r>
        <w:t>Every</w:t>
      </w:r>
      <w:r>
        <w:rPr>
          <w:spacing w:val="-13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corrections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 xml:space="preserve">entry </w:t>
      </w:r>
      <w:r>
        <w:rPr>
          <w:spacing w:val="-2"/>
        </w:rPr>
        <w:t>occurred.</w:t>
      </w:r>
    </w:p>
    <w:p w14:paraId="3A660877" w14:textId="77777777" w:rsidR="00F663C1" w:rsidRDefault="00F663C1">
      <w:pPr>
        <w:pStyle w:val="BodyText"/>
        <w:spacing w:before="38"/>
      </w:pPr>
    </w:p>
    <w:p w14:paraId="775F9BB6" w14:textId="77777777" w:rsidR="00F663C1" w:rsidRDefault="007860AF">
      <w:pPr>
        <w:pStyle w:val="BodyText"/>
        <w:spacing w:line="276" w:lineRule="auto"/>
        <w:ind w:left="379"/>
      </w:pPr>
      <w:r>
        <w:t>In</w:t>
      </w:r>
      <w:r>
        <w:rPr>
          <w:spacing w:val="-11"/>
        </w:rPr>
        <w:t xml:space="preserve"> </w:t>
      </w:r>
      <w:r>
        <w:t>conformance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Sponsor</w:t>
      </w:r>
      <w:r>
        <w:rPr>
          <w:spacing w:val="-11"/>
        </w:rPr>
        <w:t xml:space="preserve"> </w:t>
      </w:r>
      <w:r>
        <w:t>policies,</w:t>
      </w:r>
      <w:r>
        <w:rPr>
          <w:spacing w:val="-1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transfers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allowable,</w:t>
      </w:r>
      <w:r>
        <w:rPr>
          <w:spacing w:val="-12"/>
        </w:rPr>
        <w:t xml:space="preserve"> </w:t>
      </w:r>
      <w:r>
        <w:t>allocable, reasonable and consistent. Additionally, cost transfers should be made in a timely manner.</w:t>
      </w:r>
    </w:p>
    <w:p w14:paraId="29E59732" w14:textId="77777777" w:rsidR="00F663C1" w:rsidRDefault="00F663C1">
      <w:pPr>
        <w:pStyle w:val="BodyText"/>
        <w:spacing w:before="38"/>
      </w:pPr>
    </w:p>
    <w:p w14:paraId="67E6193A" w14:textId="77777777" w:rsidR="00F663C1" w:rsidRDefault="007860AF">
      <w:pPr>
        <w:pStyle w:val="BodyText"/>
        <w:spacing w:line="276" w:lineRule="auto"/>
        <w:ind w:left="379"/>
      </w:pP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OMB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Uniform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</w:hyperlink>
      <w:r>
        <w:t>)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the allowability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salary</w:t>
      </w:r>
      <w:r>
        <w:rPr>
          <w:spacing w:val="-12"/>
        </w:rPr>
        <w:t xml:space="preserve"> </w:t>
      </w:r>
      <w:r>
        <w:t>expense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sponsored</w:t>
      </w:r>
      <w:r>
        <w:rPr>
          <w:spacing w:val="-12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chartfields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codes. Recertification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previously</w:t>
      </w:r>
      <w:r>
        <w:rPr>
          <w:spacing w:val="-16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report(s)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payroll correcting</w:t>
      </w:r>
      <w:r>
        <w:rPr>
          <w:spacing w:val="40"/>
        </w:rPr>
        <w:t xml:space="preserve"> </w:t>
      </w:r>
      <w:r>
        <w:t>entry (PCE).</w:t>
      </w:r>
    </w:p>
    <w:p w14:paraId="0162AB87" w14:textId="77777777" w:rsidR="00F663C1" w:rsidRPr="006C1BC8" w:rsidRDefault="007860AF">
      <w:pPr>
        <w:pStyle w:val="Heading1"/>
      </w:pPr>
      <w:r w:rsidRPr="006C1BC8">
        <w:rPr>
          <w:spacing w:val="-4"/>
        </w:rPr>
        <w:t>Risk</w:t>
      </w:r>
    </w:p>
    <w:p w14:paraId="415B0B45" w14:textId="77777777" w:rsidR="00F663C1" w:rsidRDefault="007860AF">
      <w:pPr>
        <w:pStyle w:val="BodyText"/>
        <w:spacing w:before="47" w:line="276" w:lineRule="auto"/>
        <w:ind w:left="379" w:right="161"/>
      </w:pPr>
      <w:r>
        <w:t>Inappropriate</w:t>
      </w:r>
      <w:r>
        <w:rPr>
          <w:spacing w:val="-3"/>
        </w:rPr>
        <w:t xml:space="preserve"> </w:t>
      </w:r>
      <w:r>
        <w:t>transfers</w:t>
      </w:r>
      <w:r>
        <w:rPr>
          <w:spacing w:val="-1"/>
        </w:rPr>
        <w:t xml:space="preserve"> </w:t>
      </w:r>
      <w:r>
        <w:t>could result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disallowance</w:t>
      </w:r>
      <w:r>
        <w:rPr>
          <w:spacing w:val="-1"/>
        </w:rPr>
        <w:t xml:space="preserve"> </w:t>
      </w:r>
      <w:r>
        <w:t>of expenditures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possible reduction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funding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sponsor</w:t>
      </w:r>
      <w:r>
        <w:rPr>
          <w:spacing w:val="-13"/>
        </w:rPr>
        <w:t xml:space="preserve"> </w:t>
      </w:r>
      <w:r>
        <w:t>agency.</w:t>
      </w:r>
      <w:r>
        <w:rPr>
          <w:spacing w:val="-14"/>
        </w:rPr>
        <w:t xml:space="preserve"> </w:t>
      </w:r>
      <w:r>
        <w:t>Inappropriate</w:t>
      </w:r>
      <w:r>
        <w:rPr>
          <w:spacing w:val="-14"/>
        </w:rPr>
        <w:t xml:space="preserve"> </w:t>
      </w:r>
      <w:r>
        <w:t>transfers</w:t>
      </w:r>
      <w:r>
        <w:rPr>
          <w:spacing w:val="-12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jeopardize</w:t>
      </w:r>
      <w:r>
        <w:rPr>
          <w:spacing w:val="-12"/>
        </w:rPr>
        <w:t xml:space="preserve"> </w:t>
      </w:r>
      <w:r>
        <w:t>the reputation of the University and result in fines and sanctions.</w:t>
      </w:r>
    </w:p>
    <w:p w14:paraId="5CCC3CDE" w14:textId="77777777" w:rsidR="00F663C1" w:rsidRDefault="00F663C1">
      <w:pPr>
        <w:pStyle w:val="BodyText"/>
        <w:spacing w:before="130"/>
      </w:pPr>
    </w:p>
    <w:p w14:paraId="2247FE0C" w14:textId="77777777" w:rsidR="00F663C1" w:rsidRDefault="007860AF">
      <w:pPr>
        <w:pStyle w:val="BodyText"/>
        <w:ind w:left="379"/>
      </w:pPr>
      <w:r>
        <w:rPr>
          <w:u w:val="single"/>
        </w:rPr>
        <w:t>High</w:t>
      </w:r>
      <w:r>
        <w:rPr>
          <w:spacing w:val="-5"/>
          <w:u w:val="single"/>
        </w:rPr>
        <w:t xml:space="preserve"> </w:t>
      </w:r>
      <w:r>
        <w:rPr>
          <w:u w:val="single"/>
        </w:rPr>
        <w:t>Risk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PCEs:</w:t>
      </w:r>
    </w:p>
    <w:p w14:paraId="3EE9CD54" w14:textId="77777777" w:rsidR="00F663C1" w:rsidRDefault="007860AF">
      <w:pPr>
        <w:pStyle w:val="BodyText"/>
        <w:spacing w:before="81"/>
        <w:ind w:left="379"/>
      </w:pPr>
      <w:r>
        <w:t>Examples</w:t>
      </w:r>
      <w:r>
        <w:rPr>
          <w:spacing w:val="-8"/>
        </w:rPr>
        <w:t xml:space="preserve"> </w:t>
      </w:r>
      <w:r>
        <w:t>include,</w:t>
      </w:r>
      <w:r>
        <w:rPr>
          <w:spacing w:val="-10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2A76E77C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84" w:line="276" w:lineRule="auto"/>
        <w:ind w:right="378"/>
        <w:rPr>
          <w:sz w:val="20"/>
        </w:rPr>
      </w:pP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salary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chartfield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another,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 projects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part of the same sponsored award.</w:t>
      </w:r>
    </w:p>
    <w:p w14:paraId="2E9B3CF7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45"/>
        <w:rPr>
          <w:sz w:val="20"/>
        </w:rPr>
      </w:pPr>
      <w:r>
        <w:rPr>
          <w:sz w:val="20"/>
        </w:rPr>
        <w:t>Transfer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salary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non-grant</w:t>
      </w:r>
      <w:r>
        <w:rPr>
          <w:spacing w:val="-6"/>
          <w:sz w:val="20"/>
        </w:rPr>
        <w:t xml:space="preserve"> </w:t>
      </w:r>
      <w:r>
        <w:rPr>
          <w:sz w:val="20"/>
        </w:rPr>
        <w:t>chartfield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chartfield</w:t>
      </w:r>
      <w:r>
        <w:rPr>
          <w:spacing w:val="-7"/>
          <w:sz w:val="20"/>
        </w:rPr>
        <w:t xml:space="preserve"> </w:t>
      </w:r>
      <w:r>
        <w:rPr>
          <w:sz w:val="20"/>
        </w:rPr>
        <w:t>(any</w:t>
      </w:r>
      <w:r>
        <w:rPr>
          <w:spacing w:val="-8"/>
          <w:sz w:val="20"/>
        </w:rPr>
        <w:t xml:space="preserve"> </w:t>
      </w:r>
      <w:r>
        <w:rPr>
          <w:sz w:val="20"/>
        </w:rPr>
        <w:t>fund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code).</w:t>
      </w:r>
    </w:p>
    <w:p w14:paraId="147E9D0F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84" w:line="276" w:lineRule="auto"/>
        <w:ind w:right="238"/>
        <w:rPr>
          <w:sz w:val="20"/>
        </w:rPr>
      </w:pP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salary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chartfield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non-grant</w:t>
      </w:r>
      <w:r>
        <w:rPr>
          <w:spacing w:val="-2"/>
          <w:sz w:val="20"/>
        </w:rPr>
        <w:t xml:space="preserve"> </w:t>
      </w:r>
      <w:r>
        <w:rPr>
          <w:sz w:val="20"/>
        </w:rPr>
        <w:t>chartfield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transfer</w:t>
      </w:r>
      <w:r>
        <w:rPr>
          <w:spacing w:val="-4"/>
          <w:sz w:val="20"/>
        </w:rPr>
        <w:t xml:space="preserve"> </w:t>
      </w:r>
      <w:r>
        <w:rPr>
          <w:sz w:val="20"/>
        </w:rPr>
        <w:t>creates a variance of 5% or more on a previously certified effort report (e.g.</w:t>
      </w:r>
      <w:r>
        <w:rPr>
          <w:spacing w:val="-1"/>
          <w:sz w:val="20"/>
        </w:rPr>
        <w:t xml:space="preserve"> </w:t>
      </w:r>
      <w:r>
        <w:rPr>
          <w:sz w:val="20"/>
        </w:rPr>
        <w:t>to clear a deficit).</w:t>
      </w:r>
    </w:p>
    <w:p w14:paraId="585C0D4F" w14:textId="77777777" w:rsidR="00F663C1" w:rsidRDefault="00F663C1">
      <w:pPr>
        <w:pStyle w:val="BodyText"/>
        <w:spacing w:before="129"/>
      </w:pPr>
    </w:p>
    <w:p w14:paraId="5E7766C4" w14:textId="77777777" w:rsidR="00F663C1" w:rsidRDefault="007860AF">
      <w:pPr>
        <w:pStyle w:val="BodyText"/>
        <w:spacing w:before="1"/>
        <w:ind w:left="379"/>
      </w:pPr>
      <w:r>
        <w:rPr>
          <w:u w:val="single"/>
        </w:rPr>
        <w:t>Low</w:t>
      </w:r>
      <w:r>
        <w:rPr>
          <w:spacing w:val="-5"/>
          <w:u w:val="single"/>
        </w:rPr>
        <w:t xml:space="preserve"> </w:t>
      </w:r>
      <w:r>
        <w:rPr>
          <w:u w:val="single"/>
        </w:rPr>
        <w:t>Risk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PCEs:</w:t>
      </w:r>
      <w:r>
        <w:rPr>
          <w:spacing w:val="40"/>
          <w:u w:val="single"/>
        </w:rPr>
        <w:t xml:space="preserve"> </w:t>
      </w:r>
    </w:p>
    <w:p w14:paraId="25AE4997" w14:textId="77777777" w:rsidR="00F663C1" w:rsidRDefault="007860AF">
      <w:pPr>
        <w:pStyle w:val="BodyText"/>
        <w:spacing w:before="81"/>
        <w:ind w:left="379"/>
      </w:pPr>
      <w:r>
        <w:t>Examples</w:t>
      </w:r>
      <w:r>
        <w:rPr>
          <w:spacing w:val="-8"/>
        </w:rPr>
        <w:t xml:space="preserve"> </w:t>
      </w:r>
      <w:r>
        <w:t>include,</w:t>
      </w:r>
      <w:r>
        <w:rPr>
          <w:spacing w:val="-10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2A49FE46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83"/>
        <w:rPr>
          <w:sz w:val="20"/>
        </w:rPr>
      </w:pP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salary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sponsored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73AC83CA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84" w:line="276" w:lineRule="auto"/>
        <w:ind w:right="372"/>
        <w:rPr>
          <w:sz w:val="20"/>
        </w:rPr>
      </w:pP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salary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chartfield</w:t>
      </w:r>
      <w:r>
        <w:rPr>
          <w:spacing w:val="-6"/>
          <w:sz w:val="20"/>
        </w:rPr>
        <w:t xml:space="preserve"> </w:t>
      </w:r>
      <w:r>
        <w:rPr>
          <w:sz w:val="20"/>
        </w:rPr>
        <w:t>to a</w:t>
      </w:r>
      <w:r>
        <w:rPr>
          <w:spacing w:val="-3"/>
          <w:sz w:val="20"/>
        </w:rPr>
        <w:t xml:space="preserve"> </w:t>
      </w:r>
      <w:r>
        <w:rPr>
          <w:sz w:val="20"/>
        </w:rPr>
        <w:t>non-grant</w:t>
      </w:r>
      <w:r>
        <w:rPr>
          <w:spacing w:val="-2"/>
          <w:sz w:val="20"/>
        </w:rPr>
        <w:t xml:space="preserve"> </w:t>
      </w:r>
      <w:r>
        <w:rPr>
          <w:sz w:val="20"/>
        </w:rPr>
        <w:t>chartfield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impact or the impact is &lt;5% on a previously certified effort report (e.g. to clear a deficit).</w:t>
      </w:r>
    </w:p>
    <w:p w14:paraId="3C48DDB6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46" w:line="276" w:lineRule="auto"/>
        <w:ind w:right="202"/>
        <w:rPr>
          <w:sz w:val="20"/>
        </w:rPr>
      </w:pPr>
      <w:r>
        <w:rPr>
          <w:sz w:val="20"/>
        </w:rPr>
        <w:t>Transfer of salary between the sponsor portion (fund 2100-2299) and cost share (typically</w:t>
      </w:r>
      <w:r>
        <w:rPr>
          <w:spacing w:val="-5"/>
          <w:sz w:val="20"/>
        </w:rPr>
        <w:t xml:space="preserve"> </w:t>
      </w:r>
      <w:r>
        <w:rPr>
          <w:sz w:val="20"/>
        </w:rPr>
        <w:t>fund</w:t>
      </w:r>
      <w:r>
        <w:rPr>
          <w:spacing w:val="-4"/>
          <w:sz w:val="20"/>
        </w:rPr>
        <w:t xml:space="preserve"> </w:t>
      </w:r>
      <w:r>
        <w:rPr>
          <w:sz w:val="20"/>
        </w:rPr>
        <w:t>0000)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1"/>
          <w:sz w:val="20"/>
        </w:rPr>
        <w:t xml:space="preserve"> </w:t>
      </w:r>
      <w:r>
        <w:rPr>
          <w:sz w:val="20"/>
        </w:rPr>
        <w:t>(fund</w:t>
      </w:r>
      <w:r>
        <w:rPr>
          <w:spacing w:val="-4"/>
          <w:sz w:val="20"/>
        </w:rPr>
        <w:t xml:space="preserve"> </w:t>
      </w:r>
      <w:r>
        <w:rPr>
          <w:sz w:val="20"/>
        </w:rPr>
        <w:t>2199)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sponsored</w:t>
      </w:r>
      <w:r>
        <w:rPr>
          <w:spacing w:val="-4"/>
          <w:sz w:val="20"/>
        </w:rPr>
        <w:t xml:space="preserve"> </w:t>
      </w:r>
      <w:r>
        <w:rPr>
          <w:sz w:val="20"/>
        </w:rPr>
        <w:t>award. This includes transfers that are made to comply with the DHHS salary limitations.</w:t>
      </w:r>
    </w:p>
    <w:p w14:paraId="526E5660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99"/>
        </w:tabs>
        <w:spacing w:before="44" w:line="278" w:lineRule="auto"/>
        <w:ind w:right="384"/>
        <w:rPr>
          <w:sz w:val="20"/>
        </w:rPr>
      </w:pP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salary</w:t>
      </w:r>
      <w:r>
        <w:rPr>
          <w:spacing w:val="-5"/>
          <w:sz w:val="20"/>
        </w:rPr>
        <w:t xml:space="preserve"> </w:t>
      </w:r>
      <w:r>
        <w:rPr>
          <w:sz w:val="20"/>
        </w:rPr>
        <w:t>between DeptIDs,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z w:val="20"/>
        </w:rPr>
        <w:t>codes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PS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project </w:t>
      </w:r>
      <w:r>
        <w:rPr>
          <w:spacing w:val="-2"/>
          <w:sz w:val="20"/>
        </w:rPr>
        <w:t>number.</w:t>
      </w:r>
    </w:p>
    <w:p w14:paraId="6DF470BF" w14:textId="77777777" w:rsidR="00F663C1" w:rsidRDefault="00F663C1">
      <w:pPr>
        <w:pStyle w:val="ListParagraph"/>
        <w:spacing w:line="278" w:lineRule="auto"/>
        <w:rPr>
          <w:sz w:val="20"/>
        </w:rPr>
        <w:sectPr w:rsidR="00F663C1">
          <w:type w:val="continuous"/>
          <w:pgSz w:w="12240" w:h="15840"/>
          <w:pgMar w:top="620" w:right="1440" w:bottom="280" w:left="1080" w:header="720" w:footer="720" w:gutter="0"/>
          <w:cols w:space="720"/>
        </w:sectPr>
      </w:pPr>
    </w:p>
    <w:p w14:paraId="5596415A" w14:textId="77777777" w:rsidR="00F663C1" w:rsidRDefault="007860AF">
      <w:pPr>
        <w:pStyle w:val="BodyText"/>
        <w:spacing w:before="83" w:line="276" w:lineRule="auto"/>
        <w:ind w:left="379" w:right="161"/>
      </w:pPr>
      <w:r>
        <w:lastRenderedPageBreak/>
        <w:t>Detailed</w:t>
      </w:r>
      <w:r>
        <w:rPr>
          <w:spacing w:val="-4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Sponsored Award:</w:t>
      </w:r>
      <w:r>
        <w:rPr>
          <w:spacing w:val="40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obligated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 of Missouri under a single agreement (which may be amended), but due to system or process constraints</w:t>
      </w:r>
      <w:r>
        <w:rPr>
          <w:spacing w:val="-1"/>
        </w:rPr>
        <w:t xml:space="preserve"> </w:t>
      </w:r>
      <w:r>
        <w:t>we are required to set up multiple chartfields to track the funds.</w:t>
      </w:r>
      <w:r>
        <w:rPr>
          <w:spacing w:val="40"/>
        </w:rPr>
        <w:t xml:space="preserve"> </w:t>
      </w:r>
      <w:r>
        <w:t>Examples include, but are not limited to, a change in the funding source, a change to the sponsor reference number, same PS project number with a different fund, class, program code or deptID, or a restriction on carryover of unexpended funds from one year to the next.</w:t>
      </w:r>
      <w:r>
        <w:rPr>
          <w:spacing w:val="40"/>
        </w:rPr>
        <w:t xml:space="preserve"> </w:t>
      </w:r>
      <w:r>
        <w:t>Same Sponsored Awards typically DO NOT include funding from different sponsors, to different PIs, overlapping periods of performance, gaps in period of performance, or differing scopes of work.</w:t>
      </w:r>
    </w:p>
    <w:p w14:paraId="0055FE2E" w14:textId="77777777" w:rsidR="00F663C1" w:rsidRDefault="00F663C1">
      <w:pPr>
        <w:pStyle w:val="BodyText"/>
        <w:spacing w:before="24"/>
      </w:pPr>
    </w:p>
    <w:p w14:paraId="7E04CE13" w14:textId="77777777" w:rsidR="00F663C1" w:rsidRPr="006C1BC8" w:rsidRDefault="007860AF">
      <w:pPr>
        <w:pStyle w:val="Heading2"/>
        <w:ind w:left="379"/>
      </w:pPr>
      <w:r w:rsidRPr="006C1BC8">
        <w:rPr>
          <w:spacing w:val="-2"/>
        </w:rPr>
        <w:t>Procedure</w:t>
      </w:r>
    </w:p>
    <w:p w14:paraId="1962A4EB" w14:textId="77777777" w:rsidR="00F663C1" w:rsidRDefault="007860AF">
      <w:pPr>
        <w:pStyle w:val="BodyText"/>
        <w:spacing w:before="39" w:line="276" w:lineRule="auto"/>
        <w:ind w:left="379" w:right="222"/>
      </w:pPr>
      <w:r>
        <w:rPr>
          <w:i/>
        </w:rPr>
        <w:t>Principal</w:t>
      </w:r>
      <w:r>
        <w:rPr>
          <w:i/>
          <w:spacing w:val="-9"/>
        </w:rPr>
        <w:t xml:space="preserve"> </w:t>
      </w:r>
      <w:r>
        <w:rPr>
          <w:i/>
        </w:rPr>
        <w:t>Investigator</w:t>
      </w:r>
      <w:r>
        <w:rPr>
          <w:i/>
          <w:spacing w:val="-10"/>
        </w:rPr>
        <w:t xml:space="preserve"> </w:t>
      </w:r>
      <w:r>
        <w:rPr>
          <w:i/>
        </w:rPr>
        <w:t>(PI)</w:t>
      </w:r>
      <w:r>
        <w:rPr>
          <w:i/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responsibly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 all</w:t>
      </w:r>
      <w:r>
        <w:rPr>
          <w:spacing w:val="40"/>
        </w:rPr>
        <w:t xml:space="preserve"> </w:t>
      </w:r>
      <w:r>
        <w:t>expenses are</w:t>
      </w:r>
      <w:r>
        <w:rPr>
          <w:spacing w:val="-5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allocable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projects.</w:t>
      </w:r>
      <w:r>
        <w:rPr>
          <w:spacing w:val="-10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proper oversight,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 compliance</w:t>
      </w:r>
      <w:r>
        <w:rPr>
          <w:spacing w:val="-1"/>
        </w:rPr>
        <w:t xml:space="preserve"> </w:t>
      </w:r>
      <w:r>
        <w:t>requirements.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 should periodically</w:t>
      </w:r>
      <w:r>
        <w:rPr>
          <w:spacing w:val="-14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expenditures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PCEs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corrections</w:t>
      </w:r>
      <w:r>
        <w:rPr>
          <w:spacing w:val="-12"/>
        </w:rPr>
        <w:t xml:space="preserve"> </w:t>
      </w:r>
      <w:r>
        <w:t>are needed to payroll expenses.</w:t>
      </w:r>
    </w:p>
    <w:p w14:paraId="785D9087" w14:textId="77777777" w:rsidR="00F663C1" w:rsidRDefault="00F663C1">
      <w:pPr>
        <w:pStyle w:val="BodyText"/>
        <w:spacing w:before="39"/>
      </w:pPr>
    </w:p>
    <w:p w14:paraId="387E7DFC" w14:textId="77777777" w:rsidR="00F663C1" w:rsidRDefault="007860AF">
      <w:pPr>
        <w:pStyle w:val="BodyText"/>
        <w:spacing w:before="1" w:line="276" w:lineRule="auto"/>
        <w:ind w:left="379" w:right="183"/>
      </w:pPr>
      <w:r>
        <w:rPr>
          <w:i/>
        </w:rPr>
        <w:t>Departmental Research</w:t>
      </w:r>
      <w:r>
        <w:rPr>
          <w:i/>
          <w:spacing w:val="-1"/>
        </w:rPr>
        <w:t xml:space="preserve"> </w:t>
      </w:r>
      <w:r>
        <w:rPr>
          <w:i/>
        </w:rPr>
        <w:t>Administrator (DRA)</w:t>
      </w:r>
      <w:r>
        <w:rPr>
          <w:i/>
          <w:spacing w:val="-1"/>
        </w:rPr>
        <w:t xml:space="preserve"> </w:t>
      </w:r>
      <w:r>
        <w:t>– The DRA</w:t>
      </w:r>
      <w:r>
        <w:rPr>
          <w:spacing w:val="-6"/>
        </w:rPr>
        <w:t xml:space="preserve"> </w:t>
      </w:r>
      <w:r>
        <w:t>assists the PI in ensuring that all transactions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properly</w:t>
      </w:r>
      <w:r>
        <w:rPr>
          <w:spacing w:val="-14"/>
        </w:rPr>
        <w:t xml:space="preserve"> </w:t>
      </w:r>
      <w:r>
        <w:t>recorded.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DRA</w:t>
      </w:r>
      <w:r>
        <w:rPr>
          <w:spacing w:val="-15"/>
        </w:rPr>
        <w:t xml:space="preserve"> </w:t>
      </w:r>
      <w:r>
        <w:t>processes</w:t>
      </w:r>
      <w:r>
        <w:rPr>
          <w:spacing w:val="-12"/>
        </w:rPr>
        <w:t xml:space="preserve"> </w:t>
      </w:r>
      <w:r>
        <w:t>expenditures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transactions,</w:t>
      </w:r>
      <w:r>
        <w:rPr>
          <w:spacing w:val="-14"/>
        </w:rPr>
        <w:t xml:space="preserve"> </w:t>
      </w:r>
      <w:r>
        <w:t>provides periodic</w:t>
      </w:r>
      <w:r>
        <w:rPr>
          <w:spacing w:val="-15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review,</w:t>
      </w:r>
      <w:r>
        <w:rPr>
          <w:spacing w:val="-14"/>
        </w:rPr>
        <w:t xml:space="preserve"> </w:t>
      </w:r>
      <w:r>
        <w:t>prepares</w:t>
      </w:r>
      <w:r>
        <w:rPr>
          <w:spacing w:val="-13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transfers</w:t>
      </w:r>
      <w:r>
        <w:rPr>
          <w:spacing w:val="-14"/>
        </w:rPr>
        <w:t xml:space="preserve"> </w:t>
      </w:r>
      <w:r>
        <w:t>timely,</w:t>
      </w:r>
      <w:r>
        <w:rPr>
          <w:spacing w:val="-1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maintains documentation for all corrections.</w:t>
      </w:r>
    </w:p>
    <w:p w14:paraId="67B3F899" w14:textId="77777777" w:rsidR="00F663C1" w:rsidRDefault="00F663C1">
      <w:pPr>
        <w:pStyle w:val="BodyText"/>
        <w:spacing w:before="66"/>
      </w:pPr>
    </w:p>
    <w:p w14:paraId="7E54ED6E" w14:textId="21247C32" w:rsidR="00F663C1" w:rsidRDefault="007860AF">
      <w:pPr>
        <w:pStyle w:val="BodyText"/>
        <w:spacing w:line="276" w:lineRule="auto"/>
        <w:ind w:left="360" w:right="161"/>
      </w:pP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level of</w:t>
      </w:r>
      <w:r>
        <w:rPr>
          <w:spacing w:val="-2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DRA</w:t>
      </w:r>
      <w:r>
        <w:rPr>
          <w:spacing w:val="-10"/>
        </w:rPr>
        <w:t xml:space="preserve"> </w:t>
      </w:r>
      <w:r>
        <w:t>enters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PCEs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u w:val="single"/>
        </w:rPr>
        <w:t>less</w:t>
      </w:r>
      <w:r>
        <w:rPr>
          <w:spacing w:val="-8"/>
          <w:u w:val="single"/>
        </w:rPr>
        <w:t xml:space="preserve"> </w:t>
      </w:r>
      <w:r>
        <w:rPr>
          <w:u w:val="single"/>
        </w:rPr>
        <w:t>than</w:t>
      </w:r>
      <w:r>
        <w:rPr>
          <w:spacing w:val="-5"/>
          <w:u w:val="single"/>
        </w:rPr>
        <w:t xml:space="preserve"> </w:t>
      </w:r>
      <w:r>
        <w:rPr>
          <w:u w:val="single"/>
        </w:rPr>
        <w:t>twelve</w:t>
      </w:r>
      <w:r>
        <w:rPr>
          <w:spacing w:val="-9"/>
          <w:u w:val="single"/>
        </w:rPr>
        <w:t xml:space="preserve"> </w:t>
      </w:r>
      <w:r>
        <w:rPr>
          <w:u w:val="single"/>
        </w:rPr>
        <w:t>(12)</w:t>
      </w:r>
      <w:r>
        <w:rPr>
          <w:spacing w:val="-11"/>
          <w:u w:val="single"/>
        </w:rPr>
        <w:t xml:space="preserve"> </w:t>
      </w:r>
      <w:r>
        <w:rPr>
          <w:u w:val="single"/>
        </w:rPr>
        <w:t>accounting</w:t>
      </w:r>
      <w:r>
        <w:t xml:space="preserve"> </w:t>
      </w:r>
      <w:r>
        <w:rPr>
          <w:u w:val="single"/>
        </w:rPr>
        <w:t>periods</w:t>
      </w:r>
      <w:r>
        <w:rPr>
          <w:spacing w:val="-14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Entry.</w:t>
      </w:r>
      <w:r>
        <w:rPr>
          <w:spacing w:val="-14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transfers</w:t>
      </w:r>
      <w:r>
        <w:rPr>
          <w:spacing w:val="29"/>
        </w:rPr>
        <w:t xml:space="preserve"> </w:t>
      </w:r>
      <w:r>
        <w:t xml:space="preserve">for </w:t>
      </w:r>
      <w:r>
        <w:rPr>
          <w:spacing w:val="-2"/>
        </w:rPr>
        <w:t>transactions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2"/>
          <w:u w:val="single"/>
        </w:rPr>
        <w:t>twelve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(12) accounting periods</w:t>
      </w:r>
      <w:r>
        <w:rPr>
          <w:spacing w:val="-2"/>
        </w:rPr>
        <w:t xml:space="preserve"> require</w:t>
      </w:r>
      <w:r>
        <w:rPr>
          <w:spacing w:val="-13"/>
        </w:rPr>
        <w:t xml:space="preserve"> </w:t>
      </w:r>
      <w:r>
        <w:rPr>
          <w:spacing w:val="-2"/>
        </w:rPr>
        <w:t xml:space="preserve">a </w:t>
      </w:r>
      <w:hyperlink r:id="rId7">
        <w:r>
          <w:rPr>
            <w:color w:val="0000FF"/>
            <w:spacing w:val="-2"/>
            <w:u w:val="single" w:color="0000FF"/>
          </w:rPr>
          <w:t>Payroll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Correcting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Entry</w:t>
        </w:r>
      </w:hyperlink>
      <w:r>
        <w:rPr>
          <w:color w:val="0000FF"/>
          <w:spacing w:val="-2"/>
          <w:u w:val="single" w:color="0000FF"/>
        </w:rPr>
        <w:t xml:space="preserve"> Form;</w:t>
      </w:r>
      <w:r>
        <w:rPr>
          <w:color w:val="0000FF"/>
          <w:spacing w:val="-2"/>
        </w:rPr>
        <w:t xml:space="preserve"> </w:t>
      </w:r>
      <w:r>
        <w:t>the Department completes the form and submits to SPA</w:t>
      </w:r>
      <w:r>
        <w:rPr>
          <w:spacing w:val="-5"/>
        </w:rPr>
        <w:t xml:space="preserve"> </w:t>
      </w:r>
      <w:r>
        <w:t>for review, approval,</w:t>
      </w:r>
      <w:r>
        <w:rPr>
          <w:spacing w:val="-3"/>
        </w:rPr>
        <w:t xml:space="preserve"> </w:t>
      </w:r>
      <w:r>
        <w:t>and entry.</w:t>
      </w:r>
    </w:p>
    <w:p w14:paraId="1B258BBA" w14:textId="0FBD41D7" w:rsidR="00F663C1" w:rsidRDefault="007860AF">
      <w:pPr>
        <w:pStyle w:val="BodyText"/>
        <w:spacing w:before="221" w:line="276" w:lineRule="auto"/>
        <w:ind w:left="360" w:right="183"/>
      </w:pPr>
      <w:r>
        <w:t>The</w:t>
      </w:r>
      <w:r>
        <w:rPr>
          <w:spacing w:val="-1"/>
        </w:rPr>
        <w:t xml:space="preserve"> </w:t>
      </w:r>
      <w:r>
        <w:t>Department provides documentation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transferring salary</w:t>
      </w:r>
      <w:r>
        <w:rPr>
          <w:spacing w:val="-2"/>
        </w:rPr>
        <w:t xml:space="preserve"> </w:t>
      </w:r>
      <w:r>
        <w:t>is allowable on the receiving project,</w:t>
      </w:r>
      <w:r>
        <w:rPr>
          <w:spacing w:val="-5"/>
        </w:rPr>
        <w:t xml:space="preserve"> </w:t>
      </w:r>
      <w:r>
        <w:t>that the expense directly benefits the project,</w:t>
      </w:r>
      <w:r>
        <w:rPr>
          <w:spacing w:val="-2"/>
        </w:rPr>
        <w:t xml:space="preserve"> </w:t>
      </w:r>
      <w:r>
        <w:t>and that the cost transfer will result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accurate allocation of</w:t>
      </w:r>
      <w:r>
        <w:rPr>
          <w:spacing w:val="-2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allocation. For those entries that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MIS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Journal Entry Preparer Comments (for entries prepared by department) or on the SPA</w:t>
      </w:r>
      <w:r>
        <w:rPr>
          <w:spacing w:val="-1"/>
        </w:rPr>
        <w:t xml:space="preserve"> </w:t>
      </w:r>
      <w:r>
        <w:t>Payroll Correcting entry form:</w:t>
      </w:r>
    </w:p>
    <w:p w14:paraId="0A6E0E4E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completed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sponsored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project;</w:t>
      </w:r>
    </w:p>
    <w:p w14:paraId="3B276E80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left="1080" w:right="351"/>
        <w:rPr>
          <w:sz w:val="20"/>
        </w:rPr>
      </w:pPr>
      <w:r>
        <w:rPr>
          <w:sz w:val="20"/>
        </w:rPr>
        <w:t>Confirmation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correction</w:t>
      </w:r>
      <w:r>
        <w:rPr>
          <w:spacing w:val="-11"/>
          <w:sz w:val="20"/>
        </w:rPr>
        <w:t xml:space="preserve"> </w:t>
      </w:r>
      <w:r>
        <w:rPr>
          <w:sz w:val="20"/>
        </w:rPr>
        <w:t>result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accurate</w:t>
      </w:r>
      <w:r>
        <w:rPr>
          <w:spacing w:val="-12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individual's </w:t>
      </w:r>
      <w:r>
        <w:rPr>
          <w:spacing w:val="-2"/>
          <w:sz w:val="20"/>
        </w:rPr>
        <w:t>effort;</w:t>
      </w:r>
    </w:p>
    <w:p w14:paraId="72C6E5C3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0" w:line="276" w:lineRule="auto"/>
        <w:ind w:left="1080" w:right="377"/>
        <w:rPr>
          <w:sz w:val="20"/>
        </w:rPr>
      </w:pPr>
      <w:r>
        <w:rPr>
          <w:sz w:val="20"/>
        </w:rPr>
        <w:t>Explanation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why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EVR</w:t>
      </w:r>
      <w:r>
        <w:rPr>
          <w:spacing w:val="-11"/>
          <w:sz w:val="20"/>
        </w:rPr>
        <w:t xml:space="preserve"> </w:t>
      </w:r>
      <w:r>
        <w:rPr>
          <w:sz w:val="20"/>
        </w:rPr>
        <w:t>was</w:t>
      </w:r>
      <w:r>
        <w:rPr>
          <w:spacing w:val="-11"/>
          <w:sz w:val="20"/>
        </w:rPr>
        <w:t xml:space="preserve"> </w:t>
      </w:r>
      <w:r>
        <w:rPr>
          <w:sz w:val="20"/>
        </w:rPr>
        <w:t>certified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10"/>
          <w:sz w:val="20"/>
        </w:rPr>
        <w:t xml:space="preserve"> </w:t>
      </w:r>
      <w:r>
        <w:rPr>
          <w:sz w:val="20"/>
        </w:rPr>
        <w:t>applicable),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opposed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addressing</w:t>
      </w:r>
      <w:r>
        <w:rPr>
          <w:spacing w:val="-10"/>
          <w:sz w:val="20"/>
        </w:rPr>
        <w:t xml:space="preserve"> </w:t>
      </w:r>
      <w:r>
        <w:rPr>
          <w:sz w:val="20"/>
        </w:rPr>
        <w:t>the payroll allocation prior to certification; and</w:t>
      </w:r>
    </w:p>
    <w:p w14:paraId="53694BB2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0" w:line="276" w:lineRule="auto"/>
        <w:ind w:left="1080" w:right="379"/>
        <w:rPr>
          <w:sz w:val="20"/>
        </w:rPr>
      </w:pPr>
      <w:r>
        <w:rPr>
          <w:sz w:val="20"/>
        </w:rPr>
        <w:t>Explanation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measures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8"/>
          <w:sz w:val="20"/>
        </w:rPr>
        <w:t xml:space="preserve"> </w:t>
      </w:r>
      <w:r>
        <w:rPr>
          <w:sz w:val="20"/>
        </w:rPr>
        <w:t>put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place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avoid</w:t>
      </w:r>
      <w:r>
        <w:rPr>
          <w:spacing w:val="-11"/>
          <w:sz w:val="20"/>
        </w:rPr>
        <w:t xml:space="preserve"> </w:t>
      </w: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corrections</w:t>
      </w:r>
      <w:r>
        <w:rPr>
          <w:spacing w:val="-10"/>
          <w:sz w:val="20"/>
        </w:rPr>
        <w:t xml:space="preserve"> </w:t>
      </w:r>
      <w:r>
        <w:rPr>
          <w:sz w:val="20"/>
        </w:rPr>
        <w:t>in the future.</w:t>
      </w:r>
    </w:p>
    <w:p w14:paraId="0989CE33" w14:textId="77777777" w:rsidR="00F663C1" w:rsidRDefault="00F663C1">
      <w:pPr>
        <w:pStyle w:val="BodyText"/>
        <w:spacing w:before="39"/>
      </w:pPr>
    </w:p>
    <w:p w14:paraId="06B8288A" w14:textId="77777777" w:rsidR="00F663C1" w:rsidRDefault="007860AF">
      <w:pPr>
        <w:pStyle w:val="BodyText"/>
        <w:spacing w:line="276" w:lineRule="auto"/>
        <w:ind w:left="360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PCE</w:t>
      </w:r>
      <w:r>
        <w:rPr>
          <w:spacing w:val="-3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payroll distribution, then a recertified EVR is required via the PS Grants Module.</w:t>
      </w:r>
    </w:p>
    <w:p w14:paraId="61F7D779" w14:textId="77777777" w:rsidR="00F663C1" w:rsidRDefault="00F663C1">
      <w:pPr>
        <w:pStyle w:val="BodyText"/>
        <w:spacing w:before="38"/>
      </w:pPr>
    </w:p>
    <w:p w14:paraId="7C1236A3" w14:textId="77777777" w:rsidR="00F663C1" w:rsidRDefault="007860AF">
      <w:pPr>
        <w:pStyle w:val="BodyText"/>
        <w:ind w:left="960"/>
      </w:pPr>
      <w:r>
        <w:t>Recertification</w:t>
      </w:r>
      <w:r>
        <w:rPr>
          <w:spacing w:val="-7"/>
        </w:rPr>
        <w:t xml:space="preserve"> </w:t>
      </w:r>
      <w:r>
        <w:t>Comments</w:t>
      </w:r>
      <w:r>
        <w:rPr>
          <w:spacing w:val="-9"/>
        </w:rPr>
        <w:t xml:space="preserve"> </w:t>
      </w:r>
      <w:r>
        <w:t>should,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minimum,</w:t>
      </w:r>
      <w:r>
        <w:rPr>
          <w:spacing w:val="-9"/>
        </w:rPr>
        <w:t xml:space="preserve"> </w:t>
      </w:r>
      <w:r>
        <w:rPr>
          <w:spacing w:val="-2"/>
        </w:rPr>
        <w:t>include:</w:t>
      </w:r>
    </w:p>
    <w:p w14:paraId="61C70AD1" w14:textId="77777777" w:rsidR="00F663C1" w:rsidRDefault="007860AF">
      <w:pPr>
        <w:pStyle w:val="ListParagraph"/>
        <w:numPr>
          <w:ilvl w:val="1"/>
          <w:numId w:val="1"/>
        </w:numPr>
        <w:tabs>
          <w:tab w:val="left" w:pos="1680"/>
        </w:tabs>
        <w:spacing w:line="276" w:lineRule="auto"/>
        <w:ind w:right="363"/>
        <w:rPr>
          <w:sz w:val="20"/>
        </w:rPr>
      </w:pPr>
      <w:r>
        <w:rPr>
          <w:sz w:val="20"/>
        </w:rPr>
        <w:t>A description of how the originally certified effort was determined and the circumstances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originally</w:t>
      </w:r>
      <w:r>
        <w:rPr>
          <w:spacing w:val="-6"/>
          <w:sz w:val="20"/>
        </w:rPr>
        <w:t xml:space="preserve"> </w:t>
      </w:r>
      <w:r>
        <w:rPr>
          <w:sz w:val="20"/>
        </w:rPr>
        <w:t>certified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to be decertified and necessitating the effort recertification.</w:t>
      </w:r>
    </w:p>
    <w:p w14:paraId="2BF6DAA7" w14:textId="77777777" w:rsidR="00F663C1" w:rsidRDefault="007860AF">
      <w:pPr>
        <w:pStyle w:val="ListParagraph"/>
        <w:numPr>
          <w:ilvl w:val="1"/>
          <w:numId w:val="1"/>
        </w:numPr>
        <w:tabs>
          <w:tab w:val="left" w:pos="1680"/>
        </w:tabs>
        <w:spacing w:before="2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recertified</w:t>
      </w:r>
      <w:r>
        <w:rPr>
          <w:spacing w:val="-7"/>
          <w:sz w:val="20"/>
        </w:rPr>
        <w:t xml:space="preserve"> </w:t>
      </w:r>
      <w:r>
        <w:rPr>
          <w:sz w:val="20"/>
        </w:rPr>
        <w:t>effort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associated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projects(s).</w:t>
      </w:r>
    </w:p>
    <w:p w14:paraId="382F13A2" w14:textId="77777777" w:rsidR="00F663C1" w:rsidRDefault="007860AF">
      <w:pPr>
        <w:pStyle w:val="ListParagraph"/>
        <w:numPr>
          <w:ilvl w:val="1"/>
          <w:numId w:val="1"/>
        </w:numPr>
        <w:tabs>
          <w:tab w:val="left" w:pos="1680"/>
        </w:tabs>
        <w:spacing w:line="276" w:lineRule="auto"/>
        <w:ind w:right="419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factors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delay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effort should be reclassified.</w:t>
      </w:r>
    </w:p>
    <w:p w14:paraId="0110F4F6" w14:textId="77777777" w:rsidR="00F663C1" w:rsidRDefault="007860AF">
      <w:pPr>
        <w:pStyle w:val="ListParagraph"/>
        <w:numPr>
          <w:ilvl w:val="1"/>
          <w:numId w:val="1"/>
        </w:numPr>
        <w:tabs>
          <w:tab w:val="left" w:pos="1680"/>
        </w:tabs>
        <w:spacing w:before="0" w:line="278" w:lineRule="auto"/>
        <w:ind w:right="219"/>
        <w:rPr>
          <w:sz w:val="20"/>
        </w:rPr>
      </w:pPr>
      <w:r>
        <w:rPr>
          <w:sz w:val="20"/>
        </w:rPr>
        <w:t>Identify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information/contemporaneous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 effort changes(s).</w:t>
      </w:r>
    </w:p>
    <w:p w14:paraId="0292434F" w14:textId="77777777" w:rsidR="00F663C1" w:rsidRDefault="00F663C1">
      <w:pPr>
        <w:pStyle w:val="ListParagraph"/>
        <w:spacing w:line="278" w:lineRule="auto"/>
        <w:rPr>
          <w:sz w:val="20"/>
        </w:rPr>
        <w:sectPr w:rsidR="00F663C1">
          <w:pgSz w:w="12240" w:h="15840"/>
          <w:pgMar w:top="580" w:right="1440" w:bottom="280" w:left="1080" w:header="720" w:footer="720" w:gutter="0"/>
          <w:cols w:space="720"/>
        </w:sectPr>
      </w:pPr>
    </w:p>
    <w:p w14:paraId="402CDB2F" w14:textId="31B1A2D6" w:rsidR="00F663C1" w:rsidRDefault="007860AF">
      <w:pPr>
        <w:pStyle w:val="BodyText"/>
        <w:spacing w:before="82" w:line="276" w:lineRule="auto"/>
        <w:ind w:left="360" w:right="107"/>
      </w:pPr>
      <w:r>
        <w:rPr>
          <w:i/>
        </w:rPr>
        <w:lastRenderedPageBreak/>
        <w:t>SPA Compliance</w:t>
      </w:r>
      <w:r>
        <w:rPr>
          <w:i/>
          <w:spacing w:val="-3"/>
        </w:rPr>
        <w:t xml:space="preserve"> </w:t>
      </w:r>
      <w:r>
        <w:rPr>
          <w:i/>
        </w:rPr>
        <w:t xml:space="preserve">Team </w:t>
      </w:r>
      <w:r>
        <w:t>– The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Team will analyze all PCEs to determine level of risk and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PCE</w:t>
      </w:r>
      <w:r>
        <w:rPr>
          <w:spacing w:val="-14"/>
        </w:rPr>
        <w:t xml:space="preserve"> </w:t>
      </w:r>
      <w:r>
        <w:t>Forms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Departments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appropriateness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completeness.</w:t>
      </w:r>
      <w:r>
        <w:rPr>
          <w:spacing w:val="10"/>
        </w:rPr>
        <w:t xml:space="preserve"> </w:t>
      </w:r>
      <w:r>
        <w:t xml:space="preserve">The Compliance Team will work with the Division Fiscal Officers to obtain additional </w:t>
      </w:r>
      <w:proofErr w:type="gramStart"/>
      <w:r>
        <w:t>information</w:t>
      </w:r>
      <w:proofErr w:type="gramEnd"/>
      <w:r>
        <w:t xml:space="preserve"> </w:t>
      </w:r>
      <w:proofErr w:type="gramStart"/>
      <w:r>
        <w:t>if</w:t>
      </w:r>
      <w:proofErr w:type="gramEnd"/>
      <w:r>
        <w:t xml:space="preserve"> Preparer Comments or information on PCE Form is incomplete or unclear. The Compliance Team will prepare entries greater than twelve (12) accounting periods after the original transaction.</w:t>
      </w:r>
      <w:r>
        <w:rPr>
          <w:spacing w:val="40"/>
        </w:rPr>
        <w:t xml:space="preserve"> </w:t>
      </w:r>
      <w:r>
        <w:t>Additionally, the Compliance Team will calculate and enter an adjustment to ensure the appropriate federal fringe rate is applied on salary for a given fiscal year</w:t>
      </w:r>
      <w:r>
        <w:rPr>
          <w:spacing w:val="40"/>
        </w:rPr>
        <w:t xml:space="preserve"> </w:t>
      </w:r>
      <w:r>
        <w:t>(applicable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was initially incurred).</w:t>
      </w:r>
    </w:p>
    <w:p w14:paraId="13E162DE" w14:textId="77777777" w:rsidR="00F663C1" w:rsidRDefault="00F663C1">
      <w:pPr>
        <w:pStyle w:val="BodyText"/>
        <w:spacing w:before="68"/>
      </w:pPr>
    </w:p>
    <w:p w14:paraId="489AA023" w14:textId="06C0ACB5" w:rsidR="00F663C1" w:rsidRDefault="007860AF">
      <w:pPr>
        <w:pStyle w:val="BodyText"/>
        <w:spacing w:line="276" w:lineRule="auto"/>
        <w:ind w:left="360" w:right="183"/>
      </w:pPr>
      <w:r>
        <w:rPr>
          <w:i/>
        </w:rPr>
        <w:t>SPA</w:t>
      </w:r>
      <w:r>
        <w:rPr>
          <w:i/>
          <w:spacing w:val="-13"/>
        </w:rPr>
        <w:t xml:space="preserve"> </w:t>
      </w:r>
      <w:r>
        <w:rPr>
          <w:i/>
        </w:rPr>
        <w:t>Post-Award</w:t>
      </w:r>
      <w:r>
        <w:rPr>
          <w:i/>
          <w:spacing w:val="-7"/>
        </w:rPr>
        <w:t xml:space="preserve"> </w:t>
      </w:r>
      <w:r>
        <w:rPr>
          <w:i/>
        </w:rPr>
        <w:t>Team</w:t>
      </w:r>
      <w:r>
        <w:rPr>
          <w:i/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Post-Award</w:t>
      </w:r>
      <w:r>
        <w:rPr>
          <w:spacing w:val="-11"/>
        </w:rPr>
        <w:t xml:space="preserve"> </w:t>
      </w:r>
      <w:r>
        <w:t>Team</w:t>
      </w:r>
      <w:r>
        <w:rPr>
          <w:spacing w:val="35"/>
        </w:rPr>
        <w:t xml:space="preserve"> </w:t>
      </w:r>
      <w:r>
        <w:t>monitors</w:t>
      </w:r>
      <w:r>
        <w:rPr>
          <w:spacing w:val="-12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determines</w:t>
      </w:r>
      <w:r>
        <w:rPr>
          <w:spacing w:val="-11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PI/DRA</w:t>
      </w:r>
      <w:r>
        <w:rPr>
          <w:spacing w:val="-15"/>
        </w:rPr>
        <w:t xml:space="preserve"> </w:t>
      </w:r>
      <w:r>
        <w:rPr>
          <w:spacing w:val="-2"/>
        </w:rPr>
        <w:t>when</w:t>
      </w:r>
      <w:r>
        <w:rPr>
          <w:spacing w:val="-3"/>
        </w:rPr>
        <w:t xml:space="preserve"> </w:t>
      </w:r>
      <w:r>
        <w:rPr>
          <w:spacing w:val="-2"/>
        </w:rPr>
        <w:t>PCEs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needed.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Post-award</w:t>
      </w:r>
      <w:r>
        <w:rPr>
          <w:spacing w:val="-16"/>
        </w:rPr>
        <w:t xml:space="preserve"> </w:t>
      </w:r>
      <w:r>
        <w:rPr>
          <w:spacing w:val="-2"/>
        </w:rPr>
        <w:t>Team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review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approve</w:t>
      </w:r>
      <w:r>
        <w:rPr>
          <w:spacing w:val="-14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 xml:space="preserve">entries </w:t>
      </w:r>
      <w:r>
        <w:t>greater than twelve (12) accounting periods after the original transaction.</w:t>
      </w:r>
    </w:p>
    <w:p w14:paraId="6EFE2F1C" w14:textId="77777777" w:rsidR="00F663C1" w:rsidRDefault="00F663C1">
      <w:pPr>
        <w:pStyle w:val="BodyText"/>
        <w:spacing w:before="115"/>
      </w:pPr>
    </w:p>
    <w:p w14:paraId="2862418E" w14:textId="77777777" w:rsidR="00F663C1" w:rsidRPr="006C1BC8" w:rsidRDefault="007860AF">
      <w:pPr>
        <w:pStyle w:val="Heading2"/>
      </w:pPr>
      <w:r w:rsidRPr="006C1BC8">
        <w:rPr>
          <w:spacing w:val="-2"/>
        </w:rPr>
        <w:t>Responsibilities</w:t>
      </w:r>
    </w:p>
    <w:p w14:paraId="5C79AC24" w14:textId="77777777" w:rsidR="00F663C1" w:rsidRDefault="007860AF">
      <w:pPr>
        <w:pStyle w:val="BodyText"/>
        <w:spacing w:before="43"/>
        <w:ind w:left="360"/>
      </w:pPr>
      <w:r>
        <w:t>Below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outline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relate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2"/>
        </w:rPr>
        <w:t>process.</w:t>
      </w:r>
    </w:p>
    <w:p w14:paraId="42CDCCD3" w14:textId="77777777" w:rsidR="00F663C1" w:rsidRDefault="00F663C1">
      <w:pPr>
        <w:pStyle w:val="BodyText"/>
        <w:spacing w:before="74"/>
      </w:pPr>
    </w:p>
    <w:p w14:paraId="6C379C22" w14:textId="77777777" w:rsidR="00F663C1" w:rsidRDefault="007860AF">
      <w:pPr>
        <w:ind w:left="360"/>
        <w:rPr>
          <w:i/>
          <w:sz w:val="20"/>
        </w:rPr>
      </w:pPr>
      <w:r>
        <w:rPr>
          <w:i/>
          <w:spacing w:val="-2"/>
          <w:sz w:val="20"/>
        </w:rPr>
        <w:t>Principal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Investigator:</w:t>
      </w:r>
    </w:p>
    <w:p w14:paraId="2C6DAA41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8"/>
        <w:ind w:left="1080"/>
        <w:rPr>
          <w:sz w:val="20"/>
        </w:rPr>
      </w:pPr>
      <w:r>
        <w:rPr>
          <w:spacing w:val="-2"/>
          <w:sz w:val="20"/>
        </w:rPr>
        <w:t>Maintains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06295AA8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3" w:line="276" w:lineRule="auto"/>
        <w:ind w:left="1080" w:right="602"/>
        <w:rPr>
          <w:sz w:val="20"/>
        </w:rPr>
      </w:pPr>
      <w:r>
        <w:rPr>
          <w:sz w:val="20"/>
        </w:rPr>
        <w:t>Ensures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cost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transfers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allowable,</w:t>
      </w:r>
      <w:r>
        <w:rPr>
          <w:spacing w:val="-14"/>
          <w:sz w:val="20"/>
        </w:rPr>
        <w:t xml:space="preserve"> </w:t>
      </w:r>
      <w:r>
        <w:rPr>
          <w:sz w:val="20"/>
        </w:rPr>
        <w:t>properly</w:t>
      </w:r>
      <w:r>
        <w:rPr>
          <w:spacing w:val="-13"/>
          <w:sz w:val="20"/>
        </w:rPr>
        <w:t xml:space="preserve"> </w:t>
      </w:r>
      <w:r>
        <w:rPr>
          <w:sz w:val="20"/>
        </w:rPr>
        <w:t>documented,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timely </w:t>
      </w:r>
      <w:r>
        <w:rPr>
          <w:spacing w:val="-2"/>
          <w:sz w:val="20"/>
        </w:rPr>
        <w:t>manner.</w:t>
      </w:r>
    </w:p>
    <w:p w14:paraId="7B8786BD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9" w:line="276" w:lineRule="auto"/>
        <w:ind w:left="1080" w:right="832"/>
        <w:rPr>
          <w:sz w:val="20"/>
        </w:rPr>
      </w:pPr>
      <w:r>
        <w:rPr>
          <w:sz w:val="20"/>
        </w:rPr>
        <w:t>Periodically</w:t>
      </w:r>
      <w:r>
        <w:rPr>
          <w:spacing w:val="-7"/>
          <w:sz w:val="20"/>
        </w:rPr>
        <w:t xml:space="preserve"> </w:t>
      </w:r>
      <w:r>
        <w:rPr>
          <w:sz w:val="20"/>
        </w:rPr>
        <w:t>reviews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expenditures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accuracy,</w:t>
      </w:r>
      <w:r>
        <w:rPr>
          <w:spacing w:val="-8"/>
          <w:sz w:val="20"/>
        </w:rPr>
        <w:t xml:space="preserve"> </w:t>
      </w:r>
      <w:r>
        <w:rPr>
          <w:sz w:val="20"/>
        </w:rPr>
        <w:t>completeness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allowability.</w:t>
      </w:r>
    </w:p>
    <w:p w14:paraId="19490B35" w14:textId="77777777" w:rsidR="00F663C1" w:rsidRDefault="00F663C1">
      <w:pPr>
        <w:pStyle w:val="BodyText"/>
        <w:spacing w:before="37"/>
      </w:pPr>
    </w:p>
    <w:p w14:paraId="223F9E30" w14:textId="77777777" w:rsidR="00F663C1" w:rsidRDefault="007860AF">
      <w:pPr>
        <w:spacing w:before="1"/>
        <w:ind w:left="360"/>
        <w:rPr>
          <w:i/>
          <w:sz w:val="20"/>
        </w:rPr>
      </w:pPr>
      <w:r>
        <w:rPr>
          <w:i/>
          <w:spacing w:val="-2"/>
          <w:sz w:val="20"/>
        </w:rPr>
        <w:t>Departmental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Research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Administrator:</w:t>
      </w:r>
    </w:p>
    <w:p w14:paraId="7DA4582C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6"/>
        <w:ind w:left="1080"/>
        <w:rPr>
          <w:sz w:val="20"/>
        </w:rPr>
      </w:pPr>
      <w:r>
        <w:rPr>
          <w:spacing w:val="-2"/>
          <w:sz w:val="20"/>
        </w:rPr>
        <w:t>Maintains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24D78DCA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8"/>
        <w:ind w:left="1080"/>
        <w:rPr>
          <w:sz w:val="20"/>
        </w:rPr>
      </w:pPr>
      <w:proofErr w:type="gramStart"/>
      <w:r>
        <w:rPr>
          <w:spacing w:val="-2"/>
          <w:sz w:val="20"/>
        </w:rPr>
        <w:t>Ensures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properly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supported.</w:t>
      </w:r>
    </w:p>
    <w:p w14:paraId="7C675752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3"/>
        <w:ind w:left="1080"/>
        <w:rPr>
          <w:sz w:val="20"/>
        </w:rPr>
      </w:pPr>
      <w:r>
        <w:rPr>
          <w:spacing w:val="-2"/>
          <w:sz w:val="20"/>
        </w:rPr>
        <w:t>Ensures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Personnel</w:t>
      </w:r>
      <w:r>
        <w:rPr>
          <w:sz w:val="20"/>
        </w:rPr>
        <w:t xml:space="preserve"> </w:t>
      </w:r>
      <w:r>
        <w:rPr>
          <w:spacing w:val="-2"/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(PAFs)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are updated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timely.</w:t>
      </w:r>
    </w:p>
    <w:p w14:paraId="238DD5EF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40"/>
        <w:ind w:left="1080"/>
        <w:rPr>
          <w:sz w:val="20"/>
        </w:rPr>
      </w:pPr>
      <w:r>
        <w:rPr>
          <w:spacing w:val="-2"/>
          <w:sz w:val="20"/>
        </w:rPr>
        <w:t>Prepares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timely.</w:t>
      </w:r>
    </w:p>
    <w:p w14:paraId="1354F018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left="1080"/>
        <w:rPr>
          <w:sz w:val="20"/>
        </w:rPr>
      </w:pPr>
      <w:r>
        <w:rPr>
          <w:sz w:val="20"/>
        </w:rPr>
        <w:t>Prepares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submits</w:t>
      </w:r>
      <w:r>
        <w:rPr>
          <w:spacing w:val="-13"/>
          <w:sz w:val="20"/>
        </w:rPr>
        <w:t xml:space="preserve"> </w:t>
      </w:r>
      <w:r>
        <w:rPr>
          <w:sz w:val="20"/>
        </w:rPr>
        <w:t>PCE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3C8B7A06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6" w:line="276" w:lineRule="auto"/>
        <w:ind w:left="1080" w:right="310"/>
        <w:rPr>
          <w:sz w:val="20"/>
        </w:rPr>
      </w:pPr>
      <w:r>
        <w:rPr>
          <w:sz w:val="20"/>
        </w:rPr>
        <w:t>Retains supporting documentation according to the record retention requirements outlined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0"/>
          <w:sz w:val="20"/>
        </w:rPr>
        <w:t xml:space="preserve"> </w:t>
      </w:r>
      <w:r>
        <w:rPr>
          <w:sz w:val="20"/>
        </w:rPr>
        <w:t>award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according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 record retention policies, whichever is more conservative.</w:t>
      </w:r>
    </w:p>
    <w:p w14:paraId="4DD4FF96" w14:textId="28AE61BD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pacing w:val="-2"/>
          <w:sz w:val="20"/>
        </w:rPr>
        <w:t>Provides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supporting documentation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SPA.</w:t>
      </w:r>
    </w:p>
    <w:p w14:paraId="7F5DFB4D" w14:textId="77777777" w:rsidR="00F663C1" w:rsidRDefault="00F663C1">
      <w:pPr>
        <w:pStyle w:val="BodyText"/>
        <w:spacing w:before="73"/>
      </w:pPr>
    </w:p>
    <w:p w14:paraId="537EA2B2" w14:textId="77777777" w:rsidR="00F663C1" w:rsidRDefault="007860AF">
      <w:pPr>
        <w:spacing w:before="1"/>
        <w:ind w:left="360"/>
        <w:rPr>
          <w:i/>
          <w:sz w:val="20"/>
        </w:rPr>
      </w:pPr>
      <w:r>
        <w:rPr>
          <w:i/>
          <w:spacing w:val="-2"/>
          <w:sz w:val="20"/>
        </w:rPr>
        <w:t>Office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Sponsored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Programs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Administration:</w:t>
      </w:r>
    </w:p>
    <w:p w14:paraId="3C346BE5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3"/>
        <w:ind w:left="1080"/>
        <w:rPr>
          <w:sz w:val="20"/>
        </w:rPr>
      </w:pPr>
      <w:r>
        <w:rPr>
          <w:sz w:val="20"/>
        </w:rPr>
        <w:t>Analyzes</w:t>
      </w:r>
      <w:r>
        <w:rPr>
          <w:spacing w:val="-8"/>
          <w:sz w:val="20"/>
        </w:rPr>
        <w:t xml:space="preserve"> </w:t>
      </w:r>
      <w:r>
        <w:rPr>
          <w:sz w:val="20"/>
        </w:rPr>
        <w:t>PCEs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7"/>
          <w:sz w:val="20"/>
        </w:rPr>
        <w:t xml:space="preserve"> </w:t>
      </w:r>
      <w:r>
        <w:rPr>
          <w:sz w:val="20"/>
        </w:rPr>
        <w:t>entries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adequately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documented.</w:t>
      </w:r>
    </w:p>
    <w:p w14:paraId="421BF2E1" w14:textId="65130A0A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6"/>
        <w:ind w:left="1080" w:right="216"/>
        <w:rPr>
          <w:sz w:val="20"/>
        </w:rPr>
      </w:pPr>
      <w:r>
        <w:rPr>
          <w:sz w:val="20"/>
        </w:rPr>
        <w:t>Reviews PCE forms for entries greater than twelve (12) accounting periods after the original</w:t>
      </w:r>
      <w:r>
        <w:rPr>
          <w:spacing w:val="-3"/>
          <w:sz w:val="20"/>
        </w:rPr>
        <w:t xml:space="preserve"> </w:t>
      </w:r>
      <w:r w:rsidR="006C1BC8">
        <w:rPr>
          <w:sz w:val="20"/>
        </w:rPr>
        <w:t>transaction and</w:t>
      </w:r>
      <w:r>
        <w:rPr>
          <w:spacing w:val="-3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Division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required.</w:t>
      </w:r>
    </w:p>
    <w:p w14:paraId="45416E8A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ind w:left="1080" w:right="84"/>
        <w:rPr>
          <w:sz w:val="20"/>
        </w:rPr>
      </w:pPr>
      <w:r>
        <w:rPr>
          <w:sz w:val="20"/>
        </w:rPr>
        <w:t>Prepares</w:t>
      </w:r>
      <w:r>
        <w:rPr>
          <w:spacing w:val="-4"/>
          <w:sz w:val="20"/>
        </w:rPr>
        <w:t xml:space="preserve"> </w:t>
      </w:r>
      <w:r>
        <w:rPr>
          <w:sz w:val="20"/>
        </w:rPr>
        <w:t>entry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transfers</w:t>
      </w:r>
      <w:r>
        <w:rPr>
          <w:spacing w:val="-4"/>
          <w:sz w:val="20"/>
        </w:rPr>
        <w:t xml:space="preserve"> </w:t>
      </w:r>
      <w:r>
        <w:rPr>
          <w:sz w:val="20"/>
        </w:rPr>
        <w:t>greater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twelve</w:t>
      </w:r>
      <w:r>
        <w:rPr>
          <w:spacing w:val="-4"/>
          <w:sz w:val="20"/>
        </w:rPr>
        <w:t xml:space="preserve"> </w:t>
      </w:r>
      <w:r>
        <w:rPr>
          <w:sz w:val="20"/>
        </w:rPr>
        <w:t>(12)</w:t>
      </w:r>
      <w:r>
        <w:rPr>
          <w:spacing w:val="-5"/>
          <w:sz w:val="20"/>
        </w:rPr>
        <w:t xml:space="preserve"> </w:t>
      </w:r>
      <w:r>
        <w:rPr>
          <w:sz w:val="20"/>
        </w:rPr>
        <w:t>accounting</w:t>
      </w:r>
      <w:r>
        <w:rPr>
          <w:spacing w:val="-4"/>
          <w:sz w:val="20"/>
        </w:rPr>
        <w:t xml:space="preserve"> </w:t>
      </w:r>
      <w:r>
        <w:rPr>
          <w:sz w:val="20"/>
        </w:rPr>
        <w:t>periods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original </w:t>
      </w:r>
      <w:r>
        <w:rPr>
          <w:spacing w:val="-2"/>
          <w:sz w:val="20"/>
        </w:rPr>
        <w:t>transaction.</w:t>
      </w:r>
    </w:p>
    <w:p w14:paraId="7A3A84F0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40"/>
        <w:ind w:left="1080"/>
        <w:rPr>
          <w:sz w:val="20"/>
        </w:rPr>
      </w:pPr>
      <w:r>
        <w:rPr>
          <w:spacing w:val="-8"/>
          <w:sz w:val="20"/>
        </w:rPr>
        <w:t>Monitors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5%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variance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EVR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queue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PeopleSoft.</w:t>
      </w:r>
    </w:p>
    <w:p w14:paraId="320ADF1A" w14:textId="77777777" w:rsidR="00F663C1" w:rsidRDefault="007860AF">
      <w:pPr>
        <w:pStyle w:val="ListParagraph"/>
        <w:numPr>
          <w:ilvl w:val="0"/>
          <w:numId w:val="1"/>
        </w:numPr>
        <w:tabs>
          <w:tab w:val="left" w:pos="1080"/>
        </w:tabs>
        <w:spacing w:before="38"/>
        <w:ind w:left="1080"/>
        <w:rPr>
          <w:sz w:val="20"/>
        </w:rPr>
      </w:pPr>
      <w:r>
        <w:rPr>
          <w:spacing w:val="-10"/>
          <w:sz w:val="20"/>
        </w:rPr>
        <w:t>Ensures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appropriate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federal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fringe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rate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has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applied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given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fiscal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year.</w:t>
      </w:r>
    </w:p>
    <w:p w14:paraId="661DC248" w14:textId="77777777" w:rsidR="00F663C1" w:rsidRDefault="00F663C1">
      <w:pPr>
        <w:pStyle w:val="BodyText"/>
      </w:pPr>
    </w:p>
    <w:p w14:paraId="1EB33C32" w14:textId="77777777" w:rsidR="00F663C1" w:rsidRDefault="00F663C1">
      <w:pPr>
        <w:pStyle w:val="BodyText"/>
        <w:spacing w:before="30"/>
      </w:pPr>
    </w:p>
    <w:p w14:paraId="5D18FD30" w14:textId="77777777" w:rsidR="00F663C1" w:rsidRPr="006C1BC8" w:rsidRDefault="007860AF">
      <w:pPr>
        <w:pStyle w:val="Heading2"/>
      </w:pPr>
      <w:r w:rsidRPr="006C1BC8">
        <w:t>Need</w:t>
      </w:r>
      <w:r w:rsidRPr="006C1BC8">
        <w:rPr>
          <w:spacing w:val="-3"/>
        </w:rPr>
        <w:t xml:space="preserve"> </w:t>
      </w:r>
      <w:r w:rsidRPr="006C1BC8">
        <w:rPr>
          <w:spacing w:val="-2"/>
        </w:rPr>
        <w:t>Help?</w:t>
      </w:r>
    </w:p>
    <w:p w14:paraId="22B60F07" w14:textId="44E85C29" w:rsidR="00F663C1" w:rsidRDefault="007860AF">
      <w:pPr>
        <w:pStyle w:val="BodyText"/>
        <w:spacing w:before="39" w:line="276" w:lineRule="auto"/>
        <w:ind w:left="360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form,</w:t>
      </w:r>
      <w:r>
        <w:rPr>
          <w:spacing w:val="-1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SPA</w:t>
      </w:r>
      <w:r>
        <w:rPr>
          <w:spacing w:val="-11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</w:rPr>
        <w:t xml:space="preserve"> </w:t>
      </w:r>
      <w:r>
        <w:t>or call (573)882-7560.</w:t>
      </w:r>
    </w:p>
    <w:p w14:paraId="3D6B4B4C" w14:textId="77777777" w:rsidR="00F663C1" w:rsidRDefault="00F663C1">
      <w:pPr>
        <w:pStyle w:val="BodyText"/>
        <w:spacing w:line="276" w:lineRule="auto"/>
        <w:sectPr w:rsidR="00F663C1">
          <w:pgSz w:w="12240" w:h="15840"/>
          <w:pgMar w:top="900" w:right="1440" w:bottom="280" w:left="1080" w:header="720" w:footer="720" w:gutter="0"/>
          <w:cols w:space="720"/>
        </w:sectPr>
      </w:pPr>
    </w:p>
    <w:p w14:paraId="58346E96" w14:textId="77777777" w:rsidR="00F663C1" w:rsidRPr="006C1BC8" w:rsidRDefault="007860AF">
      <w:pPr>
        <w:pStyle w:val="Heading2"/>
        <w:spacing w:before="83"/>
      </w:pPr>
      <w:r w:rsidRPr="006C1BC8">
        <w:lastRenderedPageBreak/>
        <w:t>Related</w:t>
      </w:r>
      <w:r w:rsidRPr="006C1BC8">
        <w:rPr>
          <w:spacing w:val="-6"/>
        </w:rPr>
        <w:t xml:space="preserve"> </w:t>
      </w:r>
      <w:r w:rsidRPr="006C1BC8">
        <w:rPr>
          <w:spacing w:val="-2"/>
        </w:rPr>
        <w:t>Topics</w:t>
      </w:r>
    </w:p>
    <w:p w14:paraId="6E83515F" w14:textId="77777777" w:rsidR="00F663C1" w:rsidRDefault="007860AF">
      <w:pPr>
        <w:pStyle w:val="BodyText"/>
        <w:spacing w:before="44"/>
        <w:ind w:left="360"/>
      </w:pPr>
      <w:r>
        <w:rPr>
          <w:spacing w:val="-2"/>
        </w:rPr>
        <w:t>Electronic</w:t>
      </w:r>
      <w:r>
        <w:t xml:space="preserve"> </w:t>
      </w:r>
      <w:r>
        <w:rPr>
          <w:spacing w:val="-5"/>
        </w:rPr>
        <w:t>EVR</w:t>
      </w:r>
    </w:p>
    <w:p w14:paraId="3ED5A465" w14:textId="77777777" w:rsidR="00F663C1" w:rsidRPr="006C1BC8" w:rsidRDefault="007860AF">
      <w:pPr>
        <w:pStyle w:val="Heading2"/>
        <w:spacing w:before="240"/>
      </w:pPr>
      <w:r w:rsidRPr="006C1BC8">
        <w:t>Creation</w:t>
      </w:r>
      <w:r w:rsidRPr="006C1BC8">
        <w:rPr>
          <w:spacing w:val="-7"/>
        </w:rPr>
        <w:t xml:space="preserve"> </w:t>
      </w:r>
      <w:r w:rsidRPr="006C1BC8">
        <w:rPr>
          <w:spacing w:val="-4"/>
        </w:rPr>
        <w:t>Date</w:t>
      </w:r>
    </w:p>
    <w:p w14:paraId="25108C56" w14:textId="77777777" w:rsidR="00F663C1" w:rsidRDefault="007860AF">
      <w:pPr>
        <w:pStyle w:val="BodyText"/>
        <w:spacing w:before="39"/>
        <w:ind w:left="360"/>
      </w:pPr>
      <w:r>
        <w:rPr>
          <w:spacing w:val="-2"/>
        </w:rPr>
        <w:t>05/29/2013</w:t>
      </w:r>
    </w:p>
    <w:p w14:paraId="06E48A53" w14:textId="77777777" w:rsidR="00F663C1" w:rsidRPr="006C1BC8" w:rsidRDefault="007860AF">
      <w:pPr>
        <w:pStyle w:val="Heading2"/>
        <w:spacing w:before="240"/>
      </w:pPr>
      <w:r w:rsidRPr="006C1BC8">
        <w:t>Latest</w:t>
      </w:r>
      <w:r w:rsidRPr="006C1BC8">
        <w:rPr>
          <w:spacing w:val="-4"/>
        </w:rPr>
        <w:t xml:space="preserve"> </w:t>
      </w:r>
      <w:r w:rsidRPr="006C1BC8">
        <w:t>Revision</w:t>
      </w:r>
      <w:r w:rsidRPr="006C1BC8">
        <w:rPr>
          <w:spacing w:val="-3"/>
        </w:rPr>
        <w:t xml:space="preserve"> </w:t>
      </w:r>
      <w:r w:rsidRPr="006C1BC8">
        <w:rPr>
          <w:spacing w:val="-4"/>
        </w:rPr>
        <w:t>Date</w:t>
      </w:r>
    </w:p>
    <w:p w14:paraId="089B45C8" w14:textId="77777777" w:rsidR="00F663C1" w:rsidRDefault="007860AF">
      <w:pPr>
        <w:pStyle w:val="BodyText"/>
        <w:spacing w:before="41"/>
        <w:ind w:left="360"/>
      </w:pPr>
      <w:r>
        <w:rPr>
          <w:spacing w:val="-2"/>
        </w:rPr>
        <w:t>10/16/2017</w:t>
      </w:r>
    </w:p>
    <w:p w14:paraId="47D0C2E7" w14:textId="77777777" w:rsidR="00F663C1" w:rsidRDefault="00F663C1">
      <w:pPr>
        <w:pStyle w:val="BodyText"/>
      </w:pPr>
    </w:p>
    <w:p w14:paraId="2ED1E911" w14:textId="77777777" w:rsidR="00F663C1" w:rsidRDefault="00F663C1">
      <w:pPr>
        <w:pStyle w:val="BodyText"/>
      </w:pPr>
    </w:p>
    <w:p w14:paraId="45E70026" w14:textId="77777777" w:rsidR="00F663C1" w:rsidRDefault="00F663C1">
      <w:pPr>
        <w:pStyle w:val="BodyText"/>
        <w:spacing w:before="64"/>
      </w:pPr>
    </w:p>
    <w:p w14:paraId="49FD9CE0" w14:textId="19C14538" w:rsidR="00F663C1" w:rsidRDefault="007860AF">
      <w:pPr>
        <w:spacing w:line="220" w:lineRule="exact"/>
        <w:ind w:left="36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3F243246" wp14:editId="15633F2B">
            <wp:simplePos x="0" y="0"/>
            <wp:positionH relativeFrom="page">
              <wp:posOffset>4536276</wp:posOffset>
            </wp:positionH>
            <wp:positionV relativeFrom="paragraph">
              <wp:posOffset>-45943</wp:posOffset>
            </wp:positionV>
            <wp:extent cx="2128381" cy="598423"/>
            <wp:effectExtent l="0" t="0" r="0" b="0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381" cy="59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</w:t>
      </w:r>
      <w:r>
        <w:rPr>
          <w:spacing w:val="-11"/>
          <w:sz w:val="18"/>
        </w:rPr>
        <w:t xml:space="preserve"> </w:t>
      </w:r>
      <w:r>
        <w:rPr>
          <w:sz w:val="18"/>
        </w:rPr>
        <w:t>Programs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Administration</w:t>
      </w:r>
    </w:p>
    <w:p w14:paraId="264AFB86" w14:textId="234ACE28" w:rsidR="007860AF" w:rsidRDefault="007860AF">
      <w:pPr>
        <w:ind w:left="360" w:right="4930"/>
        <w:rPr>
          <w:spacing w:val="-7"/>
          <w:sz w:val="18"/>
        </w:rPr>
      </w:pPr>
      <w:r>
        <w:rPr>
          <w:sz w:val="18"/>
        </w:rPr>
        <w:t>601 Turner Ave Garage - Room 201</w:t>
      </w:r>
      <w:r>
        <w:rPr>
          <w:spacing w:val="-13"/>
          <w:sz w:val="18"/>
        </w:rPr>
        <w:t xml:space="preserve"> </w:t>
      </w:r>
    </w:p>
    <w:p w14:paraId="1153BD9E" w14:textId="549DFE7C" w:rsidR="007860AF" w:rsidRDefault="007860AF">
      <w:pPr>
        <w:ind w:left="360" w:right="4930"/>
        <w:rPr>
          <w:sz w:val="18"/>
        </w:rPr>
      </w:pPr>
      <w:r>
        <w:rPr>
          <w:sz w:val="18"/>
        </w:rPr>
        <w:t>Columbia,</w:t>
      </w:r>
      <w:r>
        <w:rPr>
          <w:spacing w:val="-9"/>
          <w:sz w:val="18"/>
        </w:rPr>
        <w:t xml:space="preserve"> </w:t>
      </w:r>
      <w:r>
        <w:rPr>
          <w:sz w:val="18"/>
        </w:rPr>
        <w:t>MO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65211 </w:t>
      </w:r>
    </w:p>
    <w:p w14:paraId="21782CDF" w14:textId="5F74725A" w:rsidR="00F663C1" w:rsidRDefault="007860AF">
      <w:pPr>
        <w:ind w:left="360" w:right="4930"/>
        <w:rPr>
          <w:sz w:val="18"/>
        </w:rPr>
      </w:pPr>
      <w:r>
        <w:rPr>
          <w:sz w:val="18"/>
        </w:rPr>
        <w:t xml:space="preserve">573-882-7560 | </w:t>
      </w:r>
      <w:hyperlink r:id="rId10">
        <w:r>
          <w:rPr>
            <w:sz w:val="18"/>
          </w:rPr>
          <w:t>grantsdc@missouri.edu</w:t>
        </w:r>
      </w:hyperlink>
    </w:p>
    <w:sectPr w:rsidR="00F663C1">
      <w:pgSz w:w="12240" w:h="15840"/>
      <w:pgMar w:top="5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33951"/>
    <w:multiLevelType w:val="hybridMultilevel"/>
    <w:tmpl w:val="AB185A4A"/>
    <w:lvl w:ilvl="0" w:tplc="4A4A517E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84FD50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BCAF378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DB82CAA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70CE26F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5856709A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5CC0C468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7" w:tplc="641045A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C08A150A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num w:numId="1" w16cid:durableId="74444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3C1"/>
    <w:rsid w:val="000D0BC2"/>
    <w:rsid w:val="006C1BC8"/>
    <w:rsid w:val="007860AF"/>
    <w:rsid w:val="00974A58"/>
    <w:rsid w:val="00C5358F"/>
    <w:rsid w:val="00DC4911"/>
    <w:rsid w:val="00DF524F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3197"/>
  <w15:docId w15:val="{A3DF04A7-D241-41F3-9203-84675CAB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99"/>
      <w:ind w:left="3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37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5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searchospa@missour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earch.missouri.edu/forms/files/PCE_Form_External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fr.gov/cgi-bin/retrieveECFR?gp&amp;SID=c7d0f9bf2e4aab1f23a4cb0822247373&amp;mc=true&amp;n=pt2.1.2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search.missouri.edu/forms/files/PCE_Form_External.xlsx" TargetMode="External"/><Relationship Id="rId10" Type="http://schemas.openxmlformats.org/officeDocument/2006/relationships/hyperlink" Target="mailto:grantsdc@missouri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1337</Words>
  <Characters>7930</Characters>
  <Application>Microsoft Office Word</Application>
  <DocSecurity>0</DocSecurity>
  <Lines>255</Lines>
  <Paragraphs>87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Brune, Hannah</cp:lastModifiedBy>
  <cp:revision>5</cp:revision>
  <dcterms:created xsi:type="dcterms:W3CDTF">2026-04-23T17:18:00Z</dcterms:created>
  <dcterms:modified xsi:type="dcterms:W3CDTF">2026-04-24T13:57:00Z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2013</vt:lpwstr>
  </property>
</Properties>
</file>