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154C6" w14:textId="77777777" w:rsidR="00F663C1" w:rsidRDefault="007860AF">
      <w:pPr>
        <w:pStyle w:val="Title"/>
      </w:pPr>
      <w:r>
        <w:rPr>
          <w:noProof/>
        </w:rPr>
        <mc:AlternateContent>
          <mc:Choice Requires="wps">
            <w:drawing>
              <wp:anchor distT="0" distB="0" distL="0" distR="0" simplePos="0" relativeHeight="15728640" behindDoc="0" locked="0" layoutInCell="1" allowOverlap="1" wp14:anchorId="1A5E2548" wp14:editId="28C8EC76">
                <wp:simplePos x="0" y="0"/>
                <wp:positionH relativeFrom="page">
                  <wp:posOffset>908685</wp:posOffset>
                </wp:positionH>
                <wp:positionV relativeFrom="paragraph">
                  <wp:posOffset>325627</wp:posOffset>
                </wp:positionV>
                <wp:extent cx="597979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795" cy="1270"/>
                        </a:xfrm>
                        <a:custGeom>
                          <a:avLst/>
                          <a:gdLst/>
                          <a:ahLst/>
                          <a:cxnLst/>
                          <a:rect l="l" t="t" r="r" b="b"/>
                          <a:pathLst>
                            <a:path w="5979795">
                              <a:moveTo>
                                <a:pt x="0" y="0"/>
                              </a:moveTo>
                              <a:lnTo>
                                <a:pt x="5979795" y="0"/>
                              </a:lnTo>
                            </a:path>
                          </a:pathLst>
                        </a:custGeom>
                        <a:ln w="13462">
                          <a:solidFill>
                            <a:srgbClr val="F0B82C"/>
                          </a:solidFill>
                          <a:prstDash val="solid"/>
                        </a:ln>
                      </wps:spPr>
                      <wps:bodyPr wrap="square" lIns="0" tIns="0" rIns="0" bIns="0" rtlCol="0">
                        <a:prstTxWarp prst="textNoShape">
                          <a:avLst/>
                        </a:prstTxWarp>
                        <a:noAutofit/>
                      </wps:bodyPr>
                    </wps:wsp>
                  </a:graphicData>
                </a:graphic>
              </wp:anchor>
            </w:drawing>
          </mc:Choice>
          <mc:Fallback>
            <w:pict>
              <v:shape w14:anchorId="0DC47217" id="Graphic 1" o:spid="_x0000_s1026" style="position:absolute;margin-left:71.55pt;margin-top:25.65pt;width:470.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79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" path="m,l5979795,e" filled="f" strokecolor="#f0b82c" strokeweight="1.06pt">
                <v:path arrowok="t"/>
                <w10:wrap anchorx="page"/>
              </v:shape>
            </w:pict>
          </mc:Fallback>
        </mc:AlternateContent>
      </w:r>
      <w:r>
        <w:rPr>
          <w:color w:val="404040"/>
        </w:rPr>
        <w:t>Cost</w:t>
      </w:r>
      <w:r>
        <w:rPr>
          <w:color w:val="404040"/>
          <w:spacing w:val="18"/>
        </w:rPr>
        <w:t xml:space="preserve"> </w:t>
      </w:r>
      <w:r>
        <w:rPr>
          <w:color w:val="404040"/>
        </w:rPr>
        <w:t>Transfers,</w:t>
      </w:r>
      <w:r>
        <w:rPr>
          <w:color w:val="404040"/>
          <w:spacing w:val="24"/>
        </w:rPr>
        <w:t xml:space="preserve"> </w:t>
      </w:r>
      <w:r>
        <w:rPr>
          <w:color w:val="404040"/>
          <w:spacing w:val="-2"/>
        </w:rPr>
        <w:t>Payroll</w:t>
      </w:r>
    </w:p>
    <w:p w14:paraId="37DE177B" w14:textId="77777777" w:rsidR="00F663C1" w:rsidRDefault="00F663C1">
      <w:pPr>
        <w:pStyle w:val="BodyText"/>
        <w:spacing w:before="72"/>
        <w:rPr>
          <w:sz w:val="28"/>
        </w:rPr>
      </w:pPr>
    </w:p>
    <w:p w14:paraId="5E37A4B8" w14:textId="77777777" w:rsidR="00F663C1" w:rsidRPr="006C1BC8" w:rsidRDefault="007860AF">
      <w:pPr>
        <w:pStyle w:val="Heading2"/>
        <w:ind w:left="379"/>
      </w:pPr>
      <w:r w:rsidRPr="006C1BC8">
        <w:rPr>
          <w:spacing w:val="-2"/>
        </w:rPr>
        <w:t>Policies</w:t>
      </w:r>
    </w:p>
    <w:p w14:paraId="17B71B49" w14:textId="77777777" w:rsidR="00F663C1" w:rsidRDefault="007860AF">
      <w:pPr>
        <w:pStyle w:val="BodyText"/>
        <w:spacing w:before="79"/>
        <w:ind w:left="379"/>
      </w:pPr>
      <w:r>
        <w:rPr>
          <w:spacing w:val="-2"/>
        </w:rPr>
        <w:t xml:space="preserve">Finance Policy Manual: </w:t>
      </w:r>
      <w:r>
        <w:rPr>
          <w:spacing w:val="-5"/>
        </w:rPr>
        <w:t>TBD</w:t>
      </w:r>
    </w:p>
    <w:p w14:paraId="669E7D55" w14:textId="77777777" w:rsidR="00F663C1" w:rsidRDefault="00F663C1">
      <w:pPr>
        <w:pStyle w:val="BodyText"/>
        <w:spacing w:before="10"/>
      </w:pPr>
    </w:p>
    <w:p w14:paraId="693B2076" w14:textId="77777777" w:rsidR="00F663C1" w:rsidRPr="006C1BC8" w:rsidRDefault="007860AF">
      <w:pPr>
        <w:pStyle w:val="Heading2"/>
        <w:ind w:left="379"/>
      </w:pPr>
      <w:r w:rsidRPr="006C1BC8">
        <w:rPr>
          <w:spacing w:val="-2"/>
        </w:rPr>
        <w:t>Forms</w:t>
      </w:r>
    </w:p>
    <w:p w14:paraId="1C592F01" w14:textId="3DF493F2" w:rsidR="00F663C1" w:rsidRDefault="007860AF">
      <w:pPr>
        <w:pStyle w:val="BodyText"/>
        <w:spacing w:before="43"/>
        <w:ind w:left="379"/>
      </w:pPr>
      <w:hyperlink r:id="rId5">
        <w:r>
          <w:rPr>
            <w:color w:val="0000FF"/>
            <w:spacing w:val="-2"/>
            <w:u w:val="single" w:color="0000FF"/>
          </w:rPr>
          <w:t>Payroll</w:t>
        </w:r>
        <w:r>
          <w:rPr>
            <w:color w:val="0000FF"/>
            <w:spacing w:val="-4"/>
            <w:u w:val="single" w:color="0000FF"/>
          </w:rPr>
          <w:t xml:space="preserve"> </w:t>
        </w:r>
        <w:r>
          <w:rPr>
            <w:color w:val="0000FF"/>
            <w:spacing w:val="-2"/>
            <w:u w:val="single" w:color="0000FF"/>
          </w:rPr>
          <w:t>Correcting</w:t>
        </w:r>
        <w:r>
          <w:rPr>
            <w:color w:val="0000FF"/>
            <w:spacing w:val="-3"/>
            <w:u w:val="single" w:color="0000FF"/>
          </w:rPr>
          <w:t xml:space="preserve"> </w:t>
        </w:r>
        <w:r>
          <w:rPr>
            <w:color w:val="0000FF"/>
            <w:spacing w:val="-4"/>
            <w:u w:val="single" w:color="0000FF"/>
          </w:rPr>
          <w:t>Entry</w:t>
        </w:r>
      </w:hyperlink>
    </w:p>
    <w:p w14:paraId="246CEE90" w14:textId="77777777" w:rsidR="00F663C1" w:rsidRPr="006C1BC8" w:rsidRDefault="007860AF">
      <w:pPr>
        <w:pStyle w:val="Heading2"/>
        <w:spacing w:before="238"/>
        <w:ind w:left="379"/>
      </w:pPr>
      <w:r w:rsidRPr="006C1BC8">
        <w:rPr>
          <w:spacing w:val="-2"/>
        </w:rPr>
        <w:t>Overview</w:t>
      </w:r>
    </w:p>
    <w:p w14:paraId="0208E2CF" w14:textId="77777777" w:rsidR="00F663C1" w:rsidRDefault="007860AF">
      <w:pPr>
        <w:pStyle w:val="BodyText"/>
        <w:spacing w:before="41" w:line="276" w:lineRule="auto"/>
        <w:ind w:left="379"/>
      </w:pPr>
      <w:r>
        <w:t>A Payroll Cost Transfer is the reassignment of a payroll expense from one chartfield string to another.</w:t>
      </w:r>
      <w:r>
        <w:rPr>
          <w:spacing w:val="38"/>
        </w:rPr>
        <w:t xml:space="preserve"> </w:t>
      </w:r>
      <w:r>
        <w:t>Proactive</w:t>
      </w:r>
      <w:r>
        <w:rPr>
          <w:spacing w:val="-8"/>
        </w:rPr>
        <w:t xml:space="preserve"> </w:t>
      </w:r>
      <w:r>
        <w:t>salary</w:t>
      </w:r>
      <w:r>
        <w:rPr>
          <w:spacing w:val="-11"/>
        </w:rPr>
        <w:t xml:space="preserve"> </w:t>
      </w:r>
      <w:r>
        <w:t>planning</w:t>
      </w:r>
      <w:r>
        <w:rPr>
          <w:spacing w:val="-8"/>
        </w:rPr>
        <w:t xml:space="preserve"> </w:t>
      </w:r>
      <w:r>
        <w:t>based</w:t>
      </w:r>
      <w:r>
        <w:rPr>
          <w:spacing w:val="-8"/>
        </w:rPr>
        <w:t xml:space="preserve"> </w:t>
      </w:r>
      <w:r>
        <w:t>on</w:t>
      </w:r>
      <w:r>
        <w:rPr>
          <w:spacing w:val="-9"/>
        </w:rPr>
        <w:t xml:space="preserve"> </w:t>
      </w:r>
      <w:r>
        <w:t>the</w:t>
      </w:r>
      <w:r>
        <w:rPr>
          <w:spacing w:val="-9"/>
        </w:rPr>
        <w:t xml:space="preserve"> </w:t>
      </w:r>
      <w:r>
        <w:t>anticipated</w:t>
      </w:r>
      <w:r>
        <w:rPr>
          <w:spacing w:val="-8"/>
        </w:rPr>
        <w:t xml:space="preserve"> </w:t>
      </w:r>
      <w:r>
        <w:t>projects</w:t>
      </w:r>
      <w:r>
        <w:rPr>
          <w:spacing w:val="-11"/>
        </w:rPr>
        <w:t xml:space="preserve"> </w:t>
      </w:r>
      <w:r>
        <w:t>and</w:t>
      </w:r>
      <w:r>
        <w:rPr>
          <w:spacing w:val="-10"/>
        </w:rPr>
        <w:t xml:space="preserve"> </w:t>
      </w:r>
      <w:r>
        <w:t>activities</w:t>
      </w:r>
      <w:r>
        <w:rPr>
          <w:spacing w:val="-11"/>
        </w:rPr>
        <w:t xml:space="preserve"> </w:t>
      </w:r>
      <w:r>
        <w:t>will</w:t>
      </w:r>
      <w:r>
        <w:rPr>
          <w:spacing w:val="-9"/>
        </w:rPr>
        <w:t xml:space="preserve"> </w:t>
      </w:r>
      <w:r>
        <w:t>reduce the volume of cost transfers, and are highly encouraged.</w:t>
      </w:r>
      <w:r>
        <w:rPr>
          <w:spacing w:val="40"/>
        </w:rPr>
        <w:t xml:space="preserve"> </w:t>
      </w:r>
      <w:r>
        <w:t>In the event a retroactive salary adjustment</w:t>
      </w:r>
      <w:r>
        <w:rPr>
          <w:spacing w:val="-9"/>
        </w:rPr>
        <w:t xml:space="preserve"> </w:t>
      </w:r>
      <w:r>
        <w:t>is</w:t>
      </w:r>
      <w:r>
        <w:rPr>
          <w:spacing w:val="-10"/>
        </w:rPr>
        <w:t xml:space="preserve"> </w:t>
      </w:r>
      <w:r>
        <w:t>needed,</w:t>
      </w:r>
      <w:r>
        <w:rPr>
          <w:spacing w:val="-9"/>
        </w:rPr>
        <w:t xml:space="preserve"> </w:t>
      </w:r>
      <w:r>
        <w:t>a</w:t>
      </w:r>
      <w:r>
        <w:rPr>
          <w:spacing w:val="-11"/>
        </w:rPr>
        <w:t xml:space="preserve"> </w:t>
      </w:r>
      <w:r>
        <w:t>cost</w:t>
      </w:r>
      <w:r>
        <w:rPr>
          <w:spacing w:val="-7"/>
        </w:rPr>
        <w:t xml:space="preserve"> </w:t>
      </w:r>
      <w:r>
        <w:t>transfer</w:t>
      </w:r>
      <w:r>
        <w:rPr>
          <w:spacing w:val="-9"/>
        </w:rPr>
        <w:t xml:space="preserve"> </w:t>
      </w:r>
      <w:r>
        <w:t>(PCE)</w:t>
      </w:r>
      <w:r>
        <w:rPr>
          <w:spacing w:val="-8"/>
        </w:rPr>
        <w:t xml:space="preserve"> </w:t>
      </w:r>
      <w:r>
        <w:t>should</w:t>
      </w:r>
      <w:r>
        <w:rPr>
          <w:spacing w:val="-9"/>
        </w:rPr>
        <w:t xml:space="preserve"> </w:t>
      </w:r>
      <w:r>
        <w:t>be</w:t>
      </w:r>
      <w:r>
        <w:rPr>
          <w:spacing w:val="-9"/>
        </w:rPr>
        <w:t xml:space="preserve"> </w:t>
      </w:r>
      <w:r>
        <w:t>completed</w:t>
      </w:r>
      <w:r>
        <w:rPr>
          <w:spacing w:val="-11"/>
        </w:rPr>
        <w:t xml:space="preserve"> </w:t>
      </w:r>
      <w:r>
        <w:t>to</w:t>
      </w:r>
      <w:r>
        <w:rPr>
          <w:spacing w:val="-10"/>
        </w:rPr>
        <w:t xml:space="preserve"> </w:t>
      </w:r>
      <w:r>
        <w:t>correct</w:t>
      </w:r>
      <w:r>
        <w:rPr>
          <w:spacing w:val="-9"/>
        </w:rPr>
        <w:t xml:space="preserve"> </w:t>
      </w:r>
      <w:r>
        <w:t>the</w:t>
      </w:r>
      <w:r>
        <w:rPr>
          <w:spacing w:val="-7"/>
        </w:rPr>
        <w:t xml:space="preserve"> </w:t>
      </w:r>
      <w:r>
        <w:t>error.</w:t>
      </w:r>
      <w:r>
        <w:rPr>
          <w:spacing w:val="40"/>
        </w:rPr>
        <w:t xml:space="preserve"> </w:t>
      </w:r>
      <w:r>
        <w:t>PCEs</w:t>
      </w:r>
      <w:r>
        <w:rPr>
          <w:spacing w:val="-7"/>
        </w:rPr>
        <w:t xml:space="preserve"> </w:t>
      </w:r>
      <w:r>
        <w:t>are designed</w:t>
      </w:r>
      <w:r>
        <w:rPr>
          <w:spacing w:val="-7"/>
        </w:rPr>
        <w:t xml:space="preserve"> </w:t>
      </w:r>
      <w:r>
        <w:t>for</w:t>
      </w:r>
      <w:r>
        <w:rPr>
          <w:spacing w:val="-8"/>
        </w:rPr>
        <w:t xml:space="preserve"> </w:t>
      </w:r>
      <w:r>
        <w:t>correcting</w:t>
      </w:r>
      <w:r>
        <w:rPr>
          <w:spacing w:val="-7"/>
        </w:rPr>
        <w:t xml:space="preserve"> </w:t>
      </w:r>
      <w:r>
        <w:t>errors</w:t>
      </w:r>
      <w:r>
        <w:rPr>
          <w:spacing w:val="-9"/>
        </w:rPr>
        <w:t xml:space="preserve"> </w:t>
      </w:r>
      <w:r>
        <w:t>based</w:t>
      </w:r>
      <w:r>
        <w:rPr>
          <w:spacing w:val="-7"/>
        </w:rPr>
        <w:t xml:space="preserve"> </w:t>
      </w:r>
      <w:r>
        <w:t>on</w:t>
      </w:r>
      <w:r>
        <w:rPr>
          <w:spacing w:val="-7"/>
        </w:rPr>
        <w:t xml:space="preserve"> </w:t>
      </w:r>
      <w:r>
        <w:t>the</w:t>
      </w:r>
      <w:r>
        <w:rPr>
          <w:spacing w:val="-7"/>
        </w:rPr>
        <w:t xml:space="preserve"> </w:t>
      </w:r>
      <w:r>
        <w:t>actual</w:t>
      </w:r>
      <w:r>
        <w:rPr>
          <w:spacing w:val="-10"/>
        </w:rPr>
        <w:t xml:space="preserve"> </w:t>
      </w:r>
      <w:r>
        <w:t>work</w:t>
      </w:r>
      <w:r>
        <w:rPr>
          <w:spacing w:val="-7"/>
        </w:rPr>
        <w:t xml:space="preserve"> </w:t>
      </w:r>
      <w:r>
        <w:t>performed</w:t>
      </w:r>
      <w:r>
        <w:rPr>
          <w:spacing w:val="-8"/>
        </w:rPr>
        <w:t xml:space="preserve"> </w:t>
      </w:r>
      <w:r>
        <w:t>during</w:t>
      </w:r>
      <w:r>
        <w:rPr>
          <w:spacing w:val="-8"/>
        </w:rPr>
        <w:t xml:space="preserve"> </w:t>
      </w:r>
      <w:r>
        <w:t>the</w:t>
      </w:r>
      <w:r>
        <w:rPr>
          <w:spacing w:val="-8"/>
        </w:rPr>
        <w:t xml:space="preserve"> </w:t>
      </w:r>
      <w:r>
        <w:t>reported</w:t>
      </w:r>
      <w:r>
        <w:rPr>
          <w:spacing w:val="-8"/>
        </w:rPr>
        <w:t xml:space="preserve"> </w:t>
      </w:r>
      <w:r>
        <w:t>period. Any</w:t>
      </w:r>
      <w:r>
        <w:rPr>
          <w:spacing w:val="-4"/>
        </w:rPr>
        <w:t xml:space="preserve"> </w:t>
      </w:r>
      <w:r>
        <w:t>correction of income and/or expense items between Chartfields should</w:t>
      </w:r>
      <w:r>
        <w:rPr>
          <w:spacing w:val="-3"/>
        </w:rPr>
        <w:t xml:space="preserve"> </w:t>
      </w:r>
      <w:r>
        <w:t>be made timely.</w:t>
      </w:r>
    </w:p>
    <w:p w14:paraId="29F1C02B" w14:textId="77777777" w:rsidR="00F663C1" w:rsidRDefault="007860AF">
      <w:pPr>
        <w:pStyle w:val="BodyText"/>
        <w:spacing w:before="1" w:line="276" w:lineRule="auto"/>
        <w:ind w:left="379"/>
      </w:pPr>
      <w:r>
        <w:t>Every</w:t>
      </w:r>
      <w:r>
        <w:rPr>
          <w:spacing w:val="-13"/>
        </w:rPr>
        <w:t xml:space="preserve"> </w:t>
      </w:r>
      <w:r>
        <w:t>effort</w:t>
      </w:r>
      <w:r>
        <w:rPr>
          <w:spacing w:val="-7"/>
        </w:rPr>
        <w:t xml:space="preserve"> </w:t>
      </w:r>
      <w:r>
        <w:t>should</w:t>
      </w:r>
      <w:r>
        <w:rPr>
          <w:spacing w:val="-9"/>
        </w:rPr>
        <w:t xml:space="preserve"> </w:t>
      </w:r>
      <w:r>
        <w:t>be</w:t>
      </w:r>
      <w:r>
        <w:rPr>
          <w:spacing w:val="-11"/>
        </w:rPr>
        <w:t xml:space="preserve"> </w:t>
      </w:r>
      <w:r>
        <w:t>made</w:t>
      </w:r>
      <w:r>
        <w:rPr>
          <w:spacing w:val="-11"/>
        </w:rPr>
        <w:t xml:space="preserve"> </w:t>
      </w:r>
      <w:r>
        <w:t>to</w:t>
      </w:r>
      <w:r>
        <w:rPr>
          <w:spacing w:val="-10"/>
        </w:rPr>
        <w:t xml:space="preserve"> </w:t>
      </w:r>
      <w:r>
        <w:t>record</w:t>
      </w:r>
      <w:r>
        <w:rPr>
          <w:spacing w:val="-9"/>
        </w:rPr>
        <w:t xml:space="preserve"> </w:t>
      </w:r>
      <w:r>
        <w:t>corrections</w:t>
      </w:r>
      <w:r>
        <w:rPr>
          <w:spacing w:val="-11"/>
        </w:rPr>
        <w:t xml:space="preserve"> </w:t>
      </w:r>
      <w:r>
        <w:t>in</w:t>
      </w:r>
      <w:r>
        <w:rPr>
          <w:spacing w:val="-9"/>
        </w:rPr>
        <w:t xml:space="preserve"> </w:t>
      </w:r>
      <w:r>
        <w:t>the</w:t>
      </w:r>
      <w:r>
        <w:rPr>
          <w:spacing w:val="-11"/>
        </w:rPr>
        <w:t xml:space="preserve"> </w:t>
      </w:r>
      <w:r>
        <w:t>fiscal</w:t>
      </w:r>
      <w:r>
        <w:rPr>
          <w:spacing w:val="-8"/>
        </w:rPr>
        <w:t xml:space="preserve"> </w:t>
      </w:r>
      <w:r>
        <w:t>year</w:t>
      </w:r>
      <w:r>
        <w:rPr>
          <w:spacing w:val="-11"/>
        </w:rPr>
        <w:t xml:space="preserve"> </w:t>
      </w:r>
      <w:r>
        <w:t>in</w:t>
      </w:r>
      <w:r>
        <w:rPr>
          <w:spacing w:val="40"/>
        </w:rPr>
        <w:t xml:space="preserve"> </w:t>
      </w:r>
      <w:r>
        <w:t>which</w:t>
      </w:r>
      <w:r>
        <w:rPr>
          <w:spacing w:val="-14"/>
        </w:rPr>
        <w:t xml:space="preserve"> </w:t>
      </w:r>
      <w:r>
        <w:t>the</w:t>
      </w:r>
      <w:r>
        <w:rPr>
          <w:spacing w:val="-13"/>
        </w:rPr>
        <w:t xml:space="preserve"> </w:t>
      </w:r>
      <w:r>
        <w:t>original</w:t>
      </w:r>
      <w:r>
        <w:rPr>
          <w:spacing w:val="-11"/>
        </w:rPr>
        <w:t xml:space="preserve"> </w:t>
      </w:r>
      <w:r>
        <w:t xml:space="preserve">entry </w:t>
      </w:r>
      <w:r>
        <w:rPr>
          <w:spacing w:val="-2"/>
        </w:rPr>
        <w:t>occurred.</w:t>
      </w:r>
    </w:p>
    <w:p w14:paraId="3A660877" w14:textId="77777777" w:rsidR="00F663C1" w:rsidRDefault="00F663C1">
      <w:pPr>
        <w:pStyle w:val="BodyText"/>
        <w:spacing w:before="38"/>
      </w:pPr>
    </w:p>
    <w:p w14:paraId="775F9BB6" w14:textId="77777777" w:rsidR="00F663C1" w:rsidRDefault="007860AF">
      <w:pPr>
        <w:pStyle w:val="BodyText"/>
        <w:spacing w:line="276" w:lineRule="auto"/>
        <w:ind w:left="379"/>
      </w:pPr>
      <w:r>
        <w:t>In</w:t>
      </w:r>
      <w:r>
        <w:rPr>
          <w:spacing w:val="-11"/>
        </w:rPr>
        <w:t xml:space="preserve"> </w:t>
      </w:r>
      <w:r>
        <w:t>conformance</w:t>
      </w:r>
      <w:r>
        <w:rPr>
          <w:spacing w:val="-12"/>
        </w:rPr>
        <w:t xml:space="preserve"> </w:t>
      </w:r>
      <w:r>
        <w:t>with</w:t>
      </w:r>
      <w:r>
        <w:rPr>
          <w:spacing w:val="-11"/>
        </w:rPr>
        <w:t xml:space="preserve"> </w:t>
      </w:r>
      <w:r>
        <w:t>University</w:t>
      </w:r>
      <w:r>
        <w:rPr>
          <w:spacing w:val="-13"/>
        </w:rPr>
        <w:t xml:space="preserve"> </w:t>
      </w:r>
      <w:r>
        <w:t>and</w:t>
      </w:r>
      <w:r>
        <w:rPr>
          <w:spacing w:val="-11"/>
        </w:rPr>
        <w:t xml:space="preserve"> </w:t>
      </w:r>
      <w:r>
        <w:t>Sponsor</w:t>
      </w:r>
      <w:r>
        <w:rPr>
          <w:spacing w:val="-11"/>
        </w:rPr>
        <w:t xml:space="preserve"> </w:t>
      </w:r>
      <w:r>
        <w:t>policies,</w:t>
      </w:r>
      <w:r>
        <w:rPr>
          <w:spacing w:val="-12"/>
        </w:rPr>
        <w:t xml:space="preserve"> </w:t>
      </w:r>
      <w:r>
        <w:t>cost</w:t>
      </w:r>
      <w:r>
        <w:rPr>
          <w:spacing w:val="-13"/>
        </w:rPr>
        <w:t xml:space="preserve"> </w:t>
      </w:r>
      <w:r>
        <w:t>transfers</w:t>
      </w:r>
      <w:r>
        <w:rPr>
          <w:spacing w:val="-13"/>
        </w:rPr>
        <w:t xml:space="preserve"> </w:t>
      </w:r>
      <w:r>
        <w:t>must</w:t>
      </w:r>
      <w:r>
        <w:rPr>
          <w:spacing w:val="-11"/>
        </w:rPr>
        <w:t xml:space="preserve"> </w:t>
      </w:r>
      <w:r>
        <w:t>be</w:t>
      </w:r>
      <w:r>
        <w:rPr>
          <w:spacing w:val="-12"/>
        </w:rPr>
        <w:t xml:space="preserve"> </w:t>
      </w:r>
      <w:r>
        <w:t>allowable,</w:t>
      </w:r>
      <w:r>
        <w:rPr>
          <w:spacing w:val="-12"/>
        </w:rPr>
        <w:t xml:space="preserve"> </w:t>
      </w:r>
      <w:r>
        <w:t>allocable, reasonable and consistent. Additionally, cost transfers should be made in a timely manner.</w:t>
      </w:r>
    </w:p>
    <w:p w14:paraId="29E59732" w14:textId="77777777" w:rsidR="00F663C1" w:rsidRDefault="00F663C1">
      <w:pPr>
        <w:pStyle w:val="BodyText"/>
        <w:spacing w:before="38"/>
      </w:pPr>
    </w:p>
    <w:p w14:paraId="67E6193A" w14:textId="77777777" w:rsidR="00F663C1" w:rsidRDefault="007860AF">
      <w:pPr>
        <w:pStyle w:val="BodyText"/>
        <w:spacing w:line="276" w:lineRule="auto"/>
        <w:ind w:left="379"/>
      </w:pPr>
      <w:r>
        <w:t>The</w:t>
      </w:r>
      <w:r>
        <w:rPr>
          <w:spacing w:val="-7"/>
        </w:rPr>
        <w:t xml:space="preserve"> </w:t>
      </w:r>
      <w:r>
        <w:t>University</w:t>
      </w:r>
      <w:r>
        <w:rPr>
          <w:spacing w:val="-1"/>
        </w:rPr>
        <w:t xml:space="preserve"> </w:t>
      </w:r>
      <w:r>
        <w:t>is</w:t>
      </w:r>
      <w:r>
        <w:rPr>
          <w:spacing w:val="-8"/>
        </w:rPr>
        <w:t xml:space="preserve"> </w:t>
      </w:r>
      <w:r>
        <w:t>required</w:t>
      </w:r>
      <w:r>
        <w:rPr>
          <w:spacing w:val="-4"/>
        </w:rPr>
        <w:t xml:space="preserve"> </w:t>
      </w:r>
      <w:r>
        <w:t>by</w:t>
      </w:r>
      <w:r>
        <w:rPr>
          <w:spacing w:val="-9"/>
        </w:rPr>
        <w:t xml:space="preserve"> </w:t>
      </w:r>
      <w:r>
        <w:t>federal</w:t>
      </w:r>
      <w:r>
        <w:rPr>
          <w:spacing w:val="-7"/>
        </w:rPr>
        <w:t xml:space="preserve"> </w:t>
      </w:r>
      <w:r>
        <w:t>regulation</w:t>
      </w:r>
      <w:r>
        <w:rPr>
          <w:spacing w:val="-4"/>
        </w:rPr>
        <w:t xml:space="preserve"> </w:t>
      </w:r>
      <w:r>
        <w:t>(</w:t>
      </w:r>
      <w:hyperlink r:id="rId6">
        <w:r>
          <w:rPr>
            <w:color w:val="0000FF"/>
            <w:u w:val="single" w:color="0000FF"/>
          </w:rPr>
          <w:t>OMB</w:t>
        </w:r>
        <w:r>
          <w:rPr>
            <w:color w:val="0000FF"/>
            <w:spacing w:val="-7"/>
            <w:u w:val="single" w:color="0000FF"/>
          </w:rPr>
          <w:t xml:space="preserve"> </w:t>
        </w:r>
        <w:r>
          <w:rPr>
            <w:color w:val="0000FF"/>
            <w:u w:val="single" w:color="0000FF"/>
          </w:rPr>
          <w:t>Uniform</w:t>
        </w:r>
        <w:r>
          <w:rPr>
            <w:color w:val="0000FF"/>
            <w:spacing w:val="-15"/>
            <w:u w:val="single" w:color="0000FF"/>
          </w:rPr>
          <w:t xml:space="preserve"> </w:t>
        </w:r>
        <w:r>
          <w:rPr>
            <w:color w:val="0000FF"/>
            <w:u w:val="single" w:color="0000FF"/>
          </w:rPr>
          <w:t>Guidance</w:t>
        </w:r>
      </w:hyperlink>
      <w:r>
        <w:t>)</w:t>
      </w:r>
      <w:r>
        <w:rPr>
          <w:spacing w:val="-2"/>
        </w:rPr>
        <w:t xml:space="preserve"> </w:t>
      </w:r>
      <w:r>
        <w:t>to</w:t>
      </w:r>
      <w:r>
        <w:rPr>
          <w:spacing w:val="-4"/>
        </w:rPr>
        <w:t xml:space="preserve"> </w:t>
      </w:r>
      <w:r>
        <w:t>document</w:t>
      </w:r>
      <w:r>
        <w:rPr>
          <w:spacing w:val="-1"/>
        </w:rPr>
        <w:t xml:space="preserve"> </w:t>
      </w:r>
      <w:r>
        <w:t>the allowability</w:t>
      </w:r>
      <w:r>
        <w:rPr>
          <w:spacing w:val="-12"/>
        </w:rPr>
        <w:t xml:space="preserve"> </w:t>
      </w:r>
      <w:r>
        <w:t>of</w:t>
      </w:r>
      <w:r>
        <w:rPr>
          <w:spacing w:val="-10"/>
        </w:rPr>
        <w:t xml:space="preserve"> </w:t>
      </w:r>
      <w:r>
        <w:t>salary</w:t>
      </w:r>
      <w:r>
        <w:rPr>
          <w:spacing w:val="-12"/>
        </w:rPr>
        <w:t xml:space="preserve"> </w:t>
      </w:r>
      <w:r>
        <w:t>expense</w:t>
      </w:r>
      <w:r>
        <w:rPr>
          <w:spacing w:val="-13"/>
        </w:rPr>
        <w:t xml:space="preserve"> </w:t>
      </w:r>
      <w:r>
        <w:t>on</w:t>
      </w:r>
      <w:r>
        <w:rPr>
          <w:spacing w:val="-10"/>
        </w:rPr>
        <w:t xml:space="preserve"> </w:t>
      </w:r>
      <w:r>
        <w:t>sponsored</w:t>
      </w:r>
      <w:r>
        <w:rPr>
          <w:spacing w:val="-12"/>
        </w:rPr>
        <w:t xml:space="preserve"> </w:t>
      </w:r>
      <w:r>
        <w:t>activity</w:t>
      </w:r>
      <w:r>
        <w:rPr>
          <w:spacing w:val="-12"/>
        </w:rPr>
        <w:t xml:space="preserve"> </w:t>
      </w:r>
      <w:r>
        <w:t>chartfields</w:t>
      </w:r>
      <w:r>
        <w:rPr>
          <w:spacing w:val="-9"/>
        </w:rPr>
        <w:t xml:space="preserve"> </w:t>
      </w:r>
      <w:r>
        <w:t>and</w:t>
      </w:r>
      <w:r>
        <w:rPr>
          <w:spacing w:val="-13"/>
        </w:rPr>
        <w:t xml:space="preserve"> </w:t>
      </w:r>
      <w:r>
        <w:t>federal</w:t>
      </w:r>
      <w:r>
        <w:rPr>
          <w:spacing w:val="-14"/>
        </w:rPr>
        <w:t xml:space="preserve"> </w:t>
      </w:r>
      <w:r>
        <w:t>program</w:t>
      </w:r>
      <w:r>
        <w:rPr>
          <w:spacing w:val="-13"/>
        </w:rPr>
        <w:t xml:space="preserve"> </w:t>
      </w:r>
      <w:r>
        <w:t>codes. Recertification</w:t>
      </w:r>
      <w:r>
        <w:rPr>
          <w:spacing w:val="-7"/>
        </w:rPr>
        <w:t xml:space="preserve"> </w:t>
      </w:r>
      <w:r>
        <w:t>of</w:t>
      </w:r>
      <w:r>
        <w:rPr>
          <w:spacing w:val="-9"/>
        </w:rPr>
        <w:t xml:space="preserve"> </w:t>
      </w:r>
      <w:r>
        <w:t>previously</w:t>
      </w:r>
      <w:r>
        <w:rPr>
          <w:spacing w:val="-16"/>
        </w:rPr>
        <w:t xml:space="preserve"> </w:t>
      </w:r>
      <w:r>
        <w:t>certified</w:t>
      </w:r>
      <w:r>
        <w:rPr>
          <w:spacing w:val="-8"/>
        </w:rPr>
        <w:t xml:space="preserve"> </w:t>
      </w:r>
      <w:r>
        <w:t>effort</w:t>
      </w:r>
      <w:r>
        <w:rPr>
          <w:spacing w:val="-4"/>
        </w:rPr>
        <w:t xml:space="preserve"> </w:t>
      </w:r>
      <w:r>
        <w:t>report(s)</w:t>
      </w:r>
      <w:r>
        <w:rPr>
          <w:spacing w:val="-5"/>
        </w:rPr>
        <w:t xml:space="preserve"> </w:t>
      </w:r>
      <w:r>
        <w:t>may</w:t>
      </w:r>
      <w:r>
        <w:rPr>
          <w:spacing w:val="-10"/>
        </w:rPr>
        <w:t xml:space="preserve"> </w:t>
      </w:r>
      <w:r>
        <w:t>be</w:t>
      </w:r>
      <w:r>
        <w:rPr>
          <w:spacing w:val="-6"/>
        </w:rPr>
        <w:t xml:space="preserve"> </w:t>
      </w:r>
      <w:r>
        <w:t>required</w:t>
      </w:r>
      <w:r>
        <w:rPr>
          <w:spacing w:val="-8"/>
        </w:rPr>
        <w:t xml:space="preserve"> </w:t>
      </w:r>
      <w:r>
        <w:t>as</w:t>
      </w:r>
      <w:r>
        <w:rPr>
          <w:spacing w:val="-9"/>
        </w:rPr>
        <w:t xml:space="preserve"> </w:t>
      </w:r>
      <w:r>
        <w:t>a</w:t>
      </w:r>
      <w:r>
        <w:rPr>
          <w:spacing w:val="-6"/>
        </w:rPr>
        <w:t xml:space="preserve"> </w:t>
      </w:r>
      <w:r>
        <w:t>result</w:t>
      </w:r>
      <w:r>
        <w:rPr>
          <w:spacing w:val="-4"/>
        </w:rPr>
        <w:t xml:space="preserve"> </w:t>
      </w:r>
      <w:r>
        <w:t>of</w:t>
      </w:r>
      <w:r>
        <w:rPr>
          <w:spacing w:val="-9"/>
        </w:rPr>
        <w:t xml:space="preserve"> </w:t>
      </w:r>
      <w:r>
        <w:t>a</w:t>
      </w:r>
      <w:r>
        <w:rPr>
          <w:spacing w:val="-6"/>
        </w:rPr>
        <w:t xml:space="preserve"> </w:t>
      </w:r>
      <w:r>
        <w:t>payroll correcting</w:t>
      </w:r>
      <w:r>
        <w:rPr>
          <w:spacing w:val="40"/>
        </w:rPr>
        <w:t xml:space="preserve"> </w:t>
      </w:r>
      <w:r>
        <w:t>entry (PCE).</w:t>
      </w:r>
    </w:p>
    <w:p w14:paraId="0162AB87" w14:textId="77777777" w:rsidR="00F663C1" w:rsidRPr="006C1BC8" w:rsidRDefault="007860AF">
      <w:pPr>
        <w:pStyle w:val="Heading1"/>
      </w:pPr>
      <w:r w:rsidRPr="006C1BC8">
        <w:rPr>
          <w:spacing w:val="-4"/>
        </w:rPr>
        <w:t>Risk</w:t>
      </w:r>
    </w:p>
    <w:p w14:paraId="415B0B45" w14:textId="77777777" w:rsidR="00F663C1" w:rsidRDefault="007860AF">
      <w:pPr>
        <w:pStyle w:val="BodyText"/>
        <w:spacing w:before="47" w:line="276" w:lineRule="auto"/>
        <w:ind w:left="379" w:right="161"/>
      </w:pPr>
      <w:r>
        <w:t>Inappropriate</w:t>
      </w:r>
      <w:r>
        <w:rPr>
          <w:spacing w:val="-3"/>
        </w:rPr>
        <w:t xml:space="preserve"> </w:t>
      </w:r>
      <w:r>
        <w:t>transfers</w:t>
      </w:r>
      <w:r>
        <w:rPr>
          <w:spacing w:val="-1"/>
        </w:rPr>
        <w:t xml:space="preserve"> </w:t>
      </w:r>
      <w:r>
        <w:t>could result in</w:t>
      </w:r>
      <w:r>
        <w:rPr>
          <w:spacing w:val="-1"/>
        </w:rPr>
        <w:t xml:space="preserve"> </w:t>
      </w:r>
      <w:r>
        <w:t>the</w:t>
      </w:r>
      <w:r>
        <w:rPr>
          <w:spacing w:val="-2"/>
        </w:rPr>
        <w:t xml:space="preserve"> </w:t>
      </w:r>
      <w:r>
        <w:t>disallowance</w:t>
      </w:r>
      <w:r>
        <w:rPr>
          <w:spacing w:val="-1"/>
        </w:rPr>
        <w:t xml:space="preserve"> </w:t>
      </w:r>
      <w:r>
        <w:t>of expenditures</w:t>
      </w:r>
      <w:r>
        <w:rPr>
          <w:spacing w:val="-1"/>
        </w:rPr>
        <w:t xml:space="preserve"> </w:t>
      </w:r>
      <w:r>
        <w:t>and/or</w:t>
      </w:r>
      <w:r>
        <w:rPr>
          <w:spacing w:val="-2"/>
        </w:rPr>
        <w:t xml:space="preserve"> </w:t>
      </w:r>
      <w:r>
        <w:t>possible reduction</w:t>
      </w:r>
      <w:r>
        <w:rPr>
          <w:spacing w:val="-14"/>
        </w:rPr>
        <w:t xml:space="preserve"> </w:t>
      </w:r>
      <w:r>
        <w:t>in</w:t>
      </w:r>
      <w:r>
        <w:rPr>
          <w:spacing w:val="-13"/>
        </w:rPr>
        <w:t xml:space="preserve"> </w:t>
      </w:r>
      <w:r>
        <w:t>funding</w:t>
      </w:r>
      <w:r>
        <w:rPr>
          <w:spacing w:val="-13"/>
        </w:rPr>
        <w:t xml:space="preserve"> </w:t>
      </w:r>
      <w:r>
        <w:t>from</w:t>
      </w:r>
      <w:r>
        <w:rPr>
          <w:spacing w:val="-14"/>
        </w:rPr>
        <w:t xml:space="preserve"> </w:t>
      </w:r>
      <w:r>
        <w:t>the</w:t>
      </w:r>
      <w:r>
        <w:rPr>
          <w:spacing w:val="-12"/>
        </w:rPr>
        <w:t xml:space="preserve"> </w:t>
      </w:r>
      <w:r>
        <w:t>sponsor</w:t>
      </w:r>
      <w:r>
        <w:rPr>
          <w:spacing w:val="-13"/>
        </w:rPr>
        <w:t xml:space="preserve"> </w:t>
      </w:r>
      <w:r>
        <w:t>agency.</w:t>
      </w:r>
      <w:r>
        <w:rPr>
          <w:spacing w:val="-14"/>
        </w:rPr>
        <w:t xml:space="preserve"> </w:t>
      </w:r>
      <w:r>
        <w:t>Inappropriate</w:t>
      </w:r>
      <w:r>
        <w:rPr>
          <w:spacing w:val="-14"/>
        </w:rPr>
        <w:t xml:space="preserve"> </w:t>
      </w:r>
      <w:r>
        <w:t>transfers</w:t>
      </w:r>
      <w:r>
        <w:rPr>
          <w:spacing w:val="-12"/>
        </w:rPr>
        <w:t xml:space="preserve"> </w:t>
      </w:r>
      <w:r>
        <w:t>could</w:t>
      </w:r>
      <w:r>
        <w:rPr>
          <w:spacing w:val="-13"/>
        </w:rPr>
        <w:t xml:space="preserve"> </w:t>
      </w:r>
      <w:r>
        <w:t>also</w:t>
      </w:r>
      <w:r>
        <w:rPr>
          <w:spacing w:val="-14"/>
        </w:rPr>
        <w:t xml:space="preserve"> </w:t>
      </w:r>
      <w:r>
        <w:t>jeopardize</w:t>
      </w:r>
      <w:r>
        <w:rPr>
          <w:spacing w:val="-12"/>
        </w:rPr>
        <w:t xml:space="preserve"> </w:t>
      </w:r>
      <w:r>
        <w:t>the reputation of the University and result in fines and sanctions.</w:t>
      </w:r>
    </w:p>
    <w:p w14:paraId="5CCC3CDE" w14:textId="77777777" w:rsidR="00F663C1" w:rsidRDefault="00F663C1">
      <w:pPr>
        <w:pStyle w:val="BodyText"/>
        <w:spacing w:before="130"/>
      </w:pPr>
    </w:p>
    <w:p w14:paraId="2247FE0C" w14:textId="77777777" w:rsidR="00F663C1" w:rsidRDefault="007860AF">
      <w:pPr>
        <w:pStyle w:val="BodyText"/>
        <w:ind w:left="379"/>
      </w:pPr>
      <w:r>
        <w:rPr>
          <w:u w:val="single"/>
        </w:rPr>
        <w:t>High</w:t>
      </w:r>
      <w:r>
        <w:rPr>
          <w:spacing w:val="-5"/>
          <w:u w:val="single"/>
        </w:rPr>
        <w:t xml:space="preserve"> </w:t>
      </w:r>
      <w:r>
        <w:rPr>
          <w:u w:val="single"/>
        </w:rPr>
        <w:t>Risk</w:t>
      </w:r>
      <w:r>
        <w:rPr>
          <w:spacing w:val="-5"/>
          <w:u w:val="single"/>
        </w:rPr>
        <w:t xml:space="preserve"> </w:t>
      </w:r>
      <w:r>
        <w:rPr>
          <w:spacing w:val="-2"/>
          <w:u w:val="single"/>
        </w:rPr>
        <w:t>PCEs:</w:t>
      </w:r>
    </w:p>
    <w:p w14:paraId="3EE9CD54" w14:textId="77777777" w:rsidR="00F663C1" w:rsidRDefault="007860AF">
      <w:pPr>
        <w:pStyle w:val="BodyText"/>
        <w:spacing w:before="81"/>
        <w:ind w:left="379"/>
      </w:pPr>
      <w:r>
        <w:t>Examples</w:t>
      </w:r>
      <w:r>
        <w:rPr>
          <w:spacing w:val="-8"/>
        </w:rPr>
        <w:t xml:space="preserve"> </w:t>
      </w:r>
      <w:r>
        <w:t>include,</w:t>
      </w:r>
      <w:r>
        <w:rPr>
          <w:spacing w:val="-10"/>
        </w:rPr>
        <w:t xml:space="preserve"> </w:t>
      </w:r>
      <w:r>
        <w:t>but</w:t>
      </w:r>
      <w:r>
        <w:rPr>
          <w:spacing w:val="-5"/>
        </w:rPr>
        <w:t xml:space="preserve"> </w:t>
      </w:r>
      <w:r>
        <w:t>are</w:t>
      </w:r>
      <w:r>
        <w:rPr>
          <w:spacing w:val="-8"/>
        </w:rPr>
        <w:t xml:space="preserve"> </w:t>
      </w:r>
      <w:r>
        <w:t>not</w:t>
      </w:r>
      <w:r>
        <w:rPr>
          <w:spacing w:val="-6"/>
        </w:rPr>
        <w:t xml:space="preserve"> </w:t>
      </w:r>
      <w:r>
        <w:t>limited</w:t>
      </w:r>
      <w:r>
        <w:rPr>
          <w:spacing w:val="-8"/>
        </w:rPr>
        <w:t xml:space="preserve"> </w:t>
      </w:r>
      <w:r>
        <w:rPr>
          <w:spacing w:val="-5"/>
        </w:rPr>
        <w:t>to:</w:t>
      </w:r>
    </w:p>
    <w:p w14:paraId="2A76E77C" w14:textId="77777777" w:rsidR="00F663C1" w:rsidRDefault="007860AF">
      <w:pPr>
        <w:pStyle w:val="ListParagraph"/>
        <w:numPr>
          <w:ilvl w:val="0"/>
          <w:numId w:val="1"/>
        </w:numPr>
        <w:tabs>
          <w:tab w:val="left" w:pos="1099"/>
        </w:tabs>
        <w:spacing w:before="84" w:line="276" w:lineRule="auto"/>
        <w:ind w:right="378"/>
        <w:rPr>
          <w:sz w:val="20"/>
        </w:rPr>
      </w:pPr>
      <w:r>
        <w:rPr>
          <w:sz w:val="20"/>
        </w:rPr>
        <w:t>Transfer</w:t>
      </w:r>
      <w:r>
        <w:rPr>
          <w:spacing w:val="-1"/>
          <w:sz w:val="20"/>
        </w:rPr>
        <w:t xml:space="preserve"> </w:t>
      </w:r>
      <w:r>
        <w:rPr>
          <w:sz w:val="20"/>
        </w:rPr>
        <w:t>of</w:t>
      </w:r>
      <w:r>
        <w:rPr>
          <w:spacing w:val="-4"/>
          <w:sz w:val="20"/>
        </w:rPr>
        <w:t xml:space="preserve"> </w:t>
      </w:r>
      <w:r>
        <w:rPr>
          <w:sz w:val="20"/>
        </w:rPr>
        <w:t>salary</w:t>
      </w:r>
      <w:r>
        <w:rPr>
          <w:spacing w:val="-5"/>
          <w:sz w:val="20"/>
        </w:rPr>
        <w:t xml:space="preserve"> </w:t>
      </w:r>
      <w:r>
        <w:rPr>
          <w:sz w:val="20"/>
        </w:rPr>
        <w:t>from</w:t>
      </w:r>
      <w:r>
        <w:rPr>
          <w:spacing w:val="-4"/>
          <w:sz w:val="20"/>
        </w:rPr>
        <w:t xml:space="preserve"> </w:t>
      </w:r>
      <w:r>
        <w:rPr>
          <w:sz w:val="20"/>
        </w:rPr>
        <w:t>one</w:t>
      </w:r>
      <w:r>
        <w:rPr>
          <w:spacing w:val="-4"/>
          <w:sz w:val="20"/>
        </w:rPr>
        <w:t xml:space="preserve"> </w:t>
      </w:r>
      <w:r>
        <w:rPr>
          <w:sz w:val="20"/>
        </w:rPr>
        <w:t>grant</w:t>
      </w:r>
      <w:r>
        <w:rPr>
          <w:spacing w:val="-2"/>
          <w:sz w:val="20"/>
        </w:rPr>
        <w:t xml:space="preserve"> </w:t>
      </w:r>
      <w:r>
        <w:rPr>
          <w:sz w:val="20"/>
        </w:rPr>
        <w:t>chartfield</w:t>
      </w:r>
      <w:r>
        <w:rPr>
          <w:spacing w:val="-4"/>
          <w:sz w:val="20"/>
        </w:rPr>
        <w:t xml:space="preserve"> </w:t>
      </w:r>
      <w:r>
        <w:rPr>
          <w:sz w:val="20"/>
        </w:rPr>
        <w:t>to</w:t>
      </w:r>
      <w:r>
        <w:rPr>
          <w:spacing w:val="-4"/>
          <w:sz w:val="20"/>
        </w:rPr>
        <w:t xml:space="preserve"> </w:t>
      </w:r>
      <w:r>
        <w:rPr>
          <w:sz w:val="20"/>
        </w:rPr>
        <w:t>another,</w:t>
      </w:r>
      <w:r>
        <w:rPr>
          <w:spacing w:val="-6"/>
          <w:sz w:val="20"/>
        </w:rPr>
        <w:t xml:space="preserve"> </w:t>
      </w:r>
      <w:r>
        <w:rPr>
          <w:sz w:val="20"/>
        </w:rPr>
        <w:t>when</w:t>
      </w:r>
      <w:r>
        <w:rPr>
          <w:spacing w:val="-3"/>
          <w:sz w:val="20"/>
        </w:rPr>
        <w:t xml:space="preserve"> </w:t>
      </w:r>
      <w:r>
        <w:rPr>
          <w:sz w:val="20"/>
        </w:rPr>
        <w:t>the projects</w:t>
      </w:r>
      <w:r>
        <w:rPr>
          <w:spacing w:val="-4"/>
          <w:sz w:val="20"/>
        </w:rPr>
        <w:t xml:space="preserve"> </w:t>
      </w:r>
      <w:r>
        <w:rPr>
          <w:sz w:val="20"/>
        </w:rPr>
        <w:t>are</w:t>
      </w:r>
      <w:r>
        <w:rPr>
          <w:spacing w:val="-4"/>
          <w:sz w:val="20"/>
        </w:rPr>
        <w:t xml:space="preserve"> </w:t>
      </w:r>
      <w:r>
        <w:rPr>
          <w:sz w:val="20"/>
        </w:rPr>
        <w:t>not</w:t>
      </w:r>
      <w:r>
        <w:rPr>
          <w:spacing w:val="-2"/>
          <w:sz w:val="20"/>
        </w:rPr>
        <w:t xml:space="preserve"> </w:t>
      </w:r>
      <w:r>
        <w:rPr>
          <w:sz w:val="20"/>
        </w:rPr>
        <w:t>part of the same sponsored award.</w:t>
      </w:r>
    </w:p>
    <w:p w14:paraId="2E9B3CF7" w14:textId="77777777" w:rsidR="00F663C1" w:rsidRDefault="007860AF">
      <w:pPr>
        <w:pStyle w:val="ListParagraph"/>
        <w:numPr>
          <w:ilvl w:val="0"/>
          <w:numId w:val="1"/>
        </w:numPr>
        <w:tabs>
          <w:tab w:val="left" w:pos="1099"/>
        </w:tabs>
        <w:spacing w:before="45"/>
        <w:rPr>
          <w:sz w:val="20"/>
        </w:rPr>
      </w:pPr>
      <w:r>
        <w:rPr>
          <w:sz w:val="20"/>
        </w:rPr>
        <w:t>Transfer</w:t>
      </w:r>
      <w:r>
        <w:rPr>
          <w:spacing w:val="-5"/>
          <w:sz w:val="20"/>
        </w:rPr>
        <w:t xml:space="preserve"> </w:t>
      </w:r>
      <w:r>
        <w:rPr>
          <w:sz w:val="20"/>
        </w:rPr>
        <w:t>of</w:t>
      </w:r>
      <w:r>
        <w:rPr>
          <w:spacing w:val="-7"/>
          <w:sz w:val="20"/>
        </w:rPr>
        <w:t xml:space="preserve"> </w:t>
      </w:r>
      <w:r>
        <w:rPr>
          <w:sz w:val="20"/>
        </w:rPr>
        <w:t>salary</w:t>
      </w:r>
      <w:r>
        <w:rPr>
          <w:spacing w:val="-7"/>
          <w:sz w:val="20"/>
        </w:rPr>
        <w:t xml:space="preserve"> </w:t>
      </w:r>
      <w:r>
        <w:rPr>
          <w:sz w:val="20"/>
        </w:rPr>
        <w:t>from</w:t>
      </w:r>
      <w:r>
        <w:rPr>
          <w:spacing w:val="-7"/>
          <w:sz w:val="20"/>
        </w:rPr>
        <w:t xml:space="preserve"> </w:t>
      </w:r>
      <w:r>
        <w:rPr>
          <w:sz w:val="20"/>
        </w:rPr>
        <w:t>a</w:t>
      </w:r>
      <w:r>
        <w:rPr>
          <w:spacing w:val="-4"/>
          <w:sz w:val="20"/>
        </w:rPr>
        <w:t xml:space="preserve"> </w:t>
      </w:r>
      <w:r>
        <w:rPr>
          <w:sz w:val="20"/>
        </w:rPr>
        <w:t>non-grant</w:t>
      </w:r>
      <w:r>
        <w:rPr>
          <w:spacing w:val="-6"/>
          <w:sz w:val="20"/>
        </w:rPr>
        <w:t xml:space="preserve"> </w:t>
      </w:r>
      <w:r>
        <w:rPr>
          <w:sz w:val="20"/>
        </w:rPr>
        <w:t>chartfield</w:t>
      </w:r>
      <w:r>
        <w:rPr>
          <w:spacing w:val="-8"/>
          <w:sz w:val="20"/>
        </w:rPr>
        <w:t xml:space="preserve"> </w:t>
      </w:r>
      <w:r>
        <w:rPr>
          <w:sz w:val="20"/>
        </w:rPr>
        <w:t>to</w:t>
      </w:r>
      <w:r>
        <w:rPr>
          <w:spacing w:val="-7"/>
          <w:sz w:val="20"/>
        </w:rPr>
        <w:t xml:space="preserve"> </w:t>
      </w:r>
      <w:r>
        <w:rPr>
          <w:sz w:val="20"/>
        </w:rPr>
        <w:t>a</w:t>
      </w:r>
      <w:r>
        <w:rPr>
          <w:spacing w:val="-6"/>
          <w:sz w:val="20"/>
        </w:rPr>
        <w:t xml:space="preserve"> </w:t>
      </w:r>
      <w:r>
        <w:rPr>
          <w:sz w:val="20"/>
        </w:rPr>
        <w:t>grant</w:t>
      </w:r>
      <w:r>
        <w:rPr>
          <w:spacing w:val="-5"/>
          <w:sz w:val="20"/>
        </w:rPr>
        <w:t xml:space="preserve"> </w:t>
      </w:r>
      <w:r>
        <w:rPr>
          <w:sz w:val="20"/>
        </w:rPr>
        <w:t>chartfield</w:t>
      </w:r>
      <w:r>
        <w:rPr>
          <w:spacing w:val="-7"/>
          <w:sz w:val="20"/>
        </w:rPr>
        <w:t xml:space="preserve"> </w:t>
      </w:r>
      <w:r>
        <w:rPr>
          <w:sz w:val="20"/>
        </w:rPr>
        <w:t>(any</w:t>
      </w:r>
      <w:r>
        <w:rPr>
          <w:spacing w:val="-8"/>
          <w:sz w:val="20"/>
        </w:rPr>
        <w:t xml:space="preserve"> </w:t>
      </w:r>
      <w:r>
        <w:rPr>
          <w:sz w:val="20"/>
        </w:rPr>
        <w:t>fund</w:t>
      </w:r>
      <w:r>
        <w:rPr>
          <w:spacing w:val="-7"/>
          <w:sz w:val="20"/>
        </w:rPr>
        <w:t xml:space="preserve"> </w:t>
      </w:r>
      <w:r>
        <w:rPr>
          <w:spacing w:val="-2"/>
          <w:sz w:val="20"/>
        </w:rPr>
        <w:t>code).</w:t>
      </w:r>
    </w:p>
    <w:p w14:paraId="147E9D0F" w14:textId="77777777" w:rsidR="00F663C1" w:rsidRDefault="007860AF">
      <w:pPr>
        <w:pStyle w:val="ListParagraph"/>
        <w:numPr>
          <w:ilvl w:val="0"/>
          <w:numId w:val="1"/>
        </w:numPr>
        <w:tabs>
          <w:tab w:val="left" w:pos="1099"/>
        </w:tabs>
        <w:spacing w:before="84" w:line="276" w:lineRule="auto"/>
        <w:ind w:right="238"/>
        <w:rPr>
          <w:sz w:val="20"/>
        </w:rPr>
      </w:pPr>
      <w:r>
        <w:rPr>
          <w:sz w:val="20"/>
        </w:rPr>
        <w:t>Transfer</w:t>
      </w:r>
      <w:r>
        <w:rPr>
          <w:spacing w:val="-1"/>
          <w:sz w:val="20"/>
        </w:rPr>
        <w:t xml:space="preserve"> </w:t>
      </w:r>
      <w:r>
        <w:rPr>
          <w:sz w:val="20"/>
        </w:rPr>
        <w:t>of</w:t>
      </w:r>
      <w:r>
        <w:rPr>
          <w:spacing w:val="-4"/>
          <w:sz w:val="20"/>
        </w:rPr>
        <w:t xml:space="preserve"> </w:t>
      </w:r>
      <w:r>
        <w:rPr>
          <w:sz w:val="20"/>
        </w:rPr>
        <w:t>salary</w:t>
      </w:r>
      <w:r>
        <w:rPr>
          <w:spacing w:val="-5"/>
          <w:sz w:val="20"/>
        </w:rPr>
        <w:t xml:space="preserve"> </w:t>
      </w:r>
      <w:r>
        <w:rPr>
          <w:sz w:val="20"/>
        </w:rPr>
        <w:t>from</w:t>
      </w:r>
      <w:r>
        <w:rPr>
          <w:spacing w:val="-4"/>
          <w:sz w:val="20"/>
        </w:rPr>
        <w:t xml:space="preserve"> </w:t>
      </w:r>
      <w:r>
        <w:rPr>
          <w:sz w:val="20"/>
        </w:rPr>
        <w:t>a</w:t>
      </w:r>
      <w:r>
        <w:rPr>
          <w:spacing w:val="-1"/>
          <w:sz w:val="20"/>
        </w:rPr>
        <w:t xml:space="preserve"> </w:t>
      </w:r>
      <w:r>
        <w:rPr>
          <w:sz w:val="20"/>
        </w:rPr>
        <w:t>grant</w:t>
      </w:r>
      <w:r>
        <w:rPr>
          <w:spacing w:val="-2"/>
          <w:sz w:val="20"/>
        </w:rPr>
        <w:t xml:space="preserve"> </w:t>
      </w:r>
      <w:r>
        <w:rPr>
          <w:sz w:val="20"/>
        </w:rPr>
        <w:t>chartfield</w:t>
      </w:r>
      <w:r>
        <w:rPr>
          <w:spacing w:val="-6"/>
          <w:sz w:val="20"/>
        </w:rPr>
        <w:t xml:space="preserve"> </w:t>
      </w:r>
      <w:r>
        <w:rPr>
          <w:sz w:val="20"/>
        </w:rPr>
        <w:t>to</w:t>
      </w:r>
      <w:r>
        <w:rPr>
          <w:spacing w:val="-4"/>
          <w:sz w:val="20"/>
        </w:rPr>
        <w:t xml:space="preserve"> </w:t>
      </w:r>
      <w:r>
        <w:rPr>
          <w:sz w:val="20"/>
        </w:rPr>
        <w:t>a</w:t>
      </w:r>
      <w:r>
        <w:rPr>
          <w:spacing w:val="-3"/>
          <w:sz w:val="20"/>
        </w:rPr>
        <w:t xml:space="preserve"> </w:t>
      </w:r>
      <w:r>
        <w:rPr>
          <w:sz w:val="20"/>
        </w:rPr>
        <w:t>non-grant</w:t>
      </w:r>
      <w:r>
        <w:rPr>
          <w:spacing w:val="-2"/>
          <w:sz w:val="20"/>
        </w:rPr>
        <w:t xml:space="preserve"> </w:t>
      </w:r>
      <w:r>
        <w:rPr>
          <w:sz w:val="20"/>
        </w:rPr>
        <w:t>chartfield</w:t>
      </w:r>
      <w:r>
        <w:rPr>
          <w:spacing w:val="-4"/>
          <w:sz w:val="20"/>
        </w:rPr>
        <w:t xml:space="preserve"> </w:t>
      </w:r>
      <w:r>
        <w:rPr>
          <w:sz w:val="20"/>
        </w:rPr>
        <w:t>if</w:t>
      </w:r>
      <w:r>
        <w:rPr>
          <w:spacing w:val="-6"/>
          <w:sz w:val="20"/>
        </w:rPr>
        <w:t xml:space="preserve"> </w:t>
      </w:r>
      <w:r>
        <w:rPr>
          <w:sz w:val="20"/>
        </w:rPr>
        <w:t>the</w:t>
      </w:r>
      <w:r>
        <w:rPr>
          <w:spacing w:val="-4"/>
          <w:sz w:val="20"/>
        </w:rPr>
        <w:t xml:space="preserve"> </w:t>
      </w:r>
      <w:r>
        <w:rPr>
          <w:sz w:val="20"/>
        </w:rPr>
        <w:t>transfer</w:t>
      </w:r>
      <w:r>
        <w:rPr>
          <w:spacing w:val="-4"/>
          <w:sz w:val="20"/>
        </w:rPr>
        <w:t xml:space="preserve"> </w:t>
      </w:r>
      <w:r>
        <w:rPr>
          <w:sz w:val="20"/>
        </w:rPr>
        <w:t>creates a variance of 5% or more on a previously certified effort report (e.g.</w:t>
      </w:r>
      <w:r>
        <w:rPr>
          <w:spacing w:val="-1"/>
          <w:sz w:val="20"/>
        </w:rPr>
        <w:t xml:space="preserve"> </w:t>
      </w:r>
      <w:r>
        <w:rPr>
          <w:sz w:val="20"/>
        </w:rPr>
        <w:t>to clear a deficit).</w:t>
      </w:r>
    </w:p>
    <w:p w14:paraId="585C0D4F" w14:textId="77777777" w:rsidR="00F663C1" w:rsidRDefault="00F663C1">
      <w:pPr>
        <w:pStyle w:val="BodyText"/>
        <w:spacing w:before="129"/>
      </w:pPr>
    </w:p>
    <w:p w14:paraId="5E7766C4" w14:textId="77777777" w:rsidR="00F663C1" w:rsidRDefault="007860AF">
      <w:pPr>
        <w:pStyle w:val="BodyText"/>
        <w:spacing w:before="1"/>
        <w:ind w:left="379"/>
      </w:pPr>
      <w:r>
        <w:rPr>
          <w:u w:val="single"/>
        </w:rPr>
        <w:t>Low</w:t>
      </w:r>
      <w:r>
        <w:rPr>
          <w:spacing w:val="-5"/>
          <w:u w:val="single"/>
        </w:rPr>
        <w:t xml:space="preserve"> </w:t>
      </w:r>
      <w:r>
        <w:rPr>
          <w:u w:val="single"/>
        </w:rPr>
        <w:t>Risk</w:t>
      </w:r>
      <w:r>
        <w:rPr>
          <w:spacing w:val="-6"/>
          <w:u w:val="single"/>
        </w:rPr>
        <w:t xml:space="preserve"> </w:t>
      </w:r>
      <w:r>
        <w:rPr>
          <w:spacing w:val="-2"/>
          <w:u w:val="single"/>
        </w:rPr>
        <w:t>PCEs:</w:t>
      </w:r>
      <w:r>
        <w:rPr>
          <w:spacing w:val="40"/>
          <w:u w:val="single"/>
        </w:rPr>
        <w:t xml:space="preserve"> </w:t>
      </w:r>
    </w:p>
    <w:p w14:paraId="25AE4997" w14:textId="77777777" w:rsidR="00F663C1" w:rsidRDefault="007860AF">
      <w:pPr>
        <w:pStyle w:val="BodyText"/>
        <w:spacing w:before="81"/>
        <w:ind w:left="379"/>
      </w:pPr>
      <w:r>
        <w:t>Examples</w:t>
      </w:r>
      <w:r>
        <w:rPr>
          <w:spacing w:val="-8"/>
        </w:rPr>
        <w:t xml:space="preserve"> </w:t>
      </w:r>
      <w:r>
        <w:t>include,</w:t>
      </w:r>
      <w:r>
        <w:rPr>
          <w:spacing w:val="-10"/>
        </w:rPr>
        <w:t xml:space="preserve"> </w:t>
      </w:r>
      <w:r>
        <w:t>but</w:t>
      </w:r>
      <w:r>
        <w:rPr>
          <w:spacing w:val="-5"/>
        </w:rPr>
        <w:t xml:space="preserve"> </w:t>
      </w:r>
      <w:r>
        <w:t>are</w:t>
      </w:r>
      <w:r>
        <w:rPr>
          <w:spacing w:val="-8"/>
        </w:rPr>
        <w:t xml:space="preserve"> </w:t>
      </w:r>
      <w:r>
        <w:t>not</w:t>
      </w:r>
      <w:r>
        <w:rPr>
          <w:spacing w:val="-6"/>
        </w:rPr>
        <w:t xml:space="preserve"> </w:t>
      </w:r>
      <w:r>
        <w:t>limited</w:t>
      </w:r>
      <w:r>
        <w:rPr>
          <w:spacing w:val="-8"/>
        </w:rPr>
        <w:t xml:space="preserve"> </w:t>
      </w:r>
      <w:r>
        <w:rPr>
          <w:spacing w:val="-5"/>
        </w:rPr>
        <w:t>to:</w:t>
      </w:r>
    </w:p>
    <w:p w14:paraId="2A49FE46" w14:textId="77777777" w:rsidR="00F663C1" w:rsidRDefault="007860AF">
      <w:pPr>
        <w:pStyle w:val="ListParagraph"/>
        <w:numPr>
          <w:ilvl w:val="0"/>
          <w:numId w:val="1"/>
        </w:numPr>
        <w:tabs>
          <w:tab w:val="left" w:pos="1099"/>
        </w:tabs>
        <w:spacing w:before="83"/>
        <w:rPr>
          <w:sz w:val="20"/>
        </w:rPr>
      </w:pPr>
      <w:r>
        <w:rPr>
          <w:sz w:val="20"/>
        </w:rPr>
        <w:t>Transfer</w:t>
      </w:r>
      <w:r>
        <w:rPr>
          <w:spacing w:val="-3"/>
          <w:sz w:val="20"/>
        </w:rPr>
        <w:t xml:space="preserve"> </w:t>
      </w:r>
      <w:r>
        <w:rPr>
          <w:sz w:val="20"/>
        </w:rPr>
        <w:t>of</w:t>
      </w:r>
      <w:r>
        <w:rPr>
          <w:spacing w:val="-6"/>
          <w:sz w:val="20"/>
        </w:rPr>
        <w:t xml:space="preserve"> </w:t>
      </w:r>
      <w:r>
        <w:rPr>
          <w:sz w:val="20"/>
        </w:rPr>
        <w:t>salary</w:t>
      </w:r>
      <w:r>
        <w:rPr>
          <w:spacing w:val="-6"/>
          <w:sz w:val="20"/>
        </w:rPr>
        <w:t xml:space="preserve"> </w:t>
      </w:r>
      <w:r>
        <w:rPr>
          <w:sz w:val="20"/>
        </w:rPr>
        <w:t>from</w:t>
      </w:r>
      <w:r>
        <w:rPr>
          <w:spacing w:val="-6"/>
          <w:sz w:val="20"/>
        </w:rPr>
        <w:t xml:space="preserve"> </w:t>
      </w:r>
      <w:r>
        <w:rPr>
          <w:sz w:val="20"/>
        </w:rPr>
        <w:t>one</w:t>
      </w:r>
      <w:r>
        <w:rPr>
          <w:spacing w:val="-5"/>
          <w:sz w:val="20"/>
        </w:rPr>
        <w:t xml:space="preserve"> </w:t>
      </w:r>
      <w:r>
        <w:rPr>
          <w:sz w:val="20"/>
        </w:rPr>
        <w:t>year</w:t>
      </w:r>
      <w:r>
        <w:rPr>
          <w:spacing w:val="-3"/>
          <w:sz w:val="20"/>
        </w:rPr>
        <w:t xml:space="preserve"> </w:t>
      </w:r>
      <w:r>
        <w:rPr>
          <w:sz w:val="20"/>
        </w:rPr>
        <w:t>of</w:t>
      </w:r>
      <w:r>
        <w:rPr>
          <w:spacing w:val="-5"/>
          <w:sz w:val="20"/>
        </w:rPr>
        <w:t xml:space="preserve"> </w:t>
      </w:r>
      <w:r>
        <w:rPr>
          <w:sz w:val="20"/>
        </w:rPr>
        <w:t>funding</w:t>
      </w:r>
      <w:r>
        <w:rPr>
          <w:spacing w:val="-6"/>
          <w:sz w:val="20"/>
        </w:rPr>
        <w:t xml:space="preserve"> </w:t>
      </w:r>
      <w:r>
        <w:rPr>
          <w:sz w:val="20"/>
        </w:rPr>
        <w:t>to</w:t>
      </w:r>
      <w:r>
        <w:rPr>
          <w:spacing w:val="-5"/>
          <w:sz w:val="20"/>
        </w:rPr>
        <w:t xml:space="preserve"> </w:t>
      </w:r>
      <w:r>
        <w:rPr>
          <w:sz w:val="20"/>
        </w:rPr>
        <w:t>the</w:t>
      </w:r>
      <w:r>
        <w:rPr>
          <w:spacing w:val="-6"/>
          <w:sz w:val="20"/>
        </w:rPr>
        <w:t xml:space="preserve"> </w:t>
      </w:r>
      <w:r>
        <w:rPr>
          <w:sz w:val="20"/>
        </w:rPr>
        <w:t>next</w:t>
      </w:r>
      <w:r>
        <w:rPr>
          <w:spacing w:val="-3"/>
          <w:sz w:val="20"/>
        </w:rPr>
        <w:t xml:space="preserve"> </w:t>
      </w:r>
      <w:r>
        <w:rPr>
          <w:sz w:val="20"/>
        </w:rPr>
        <w:t>for</w:t>
      </w:r>
      <w:r>
        <w:rPr>
          <w:spacing w:val="-5"/>
          <w:sz w:val="20"/>
        </w:rPr>
        <w:t xml:space="preserve"> </w:t>
      </w:r>
      <w:r>
        <w:rPr>
          <w:sz w:val="20"/>
        </w:rPr>
        <w:t>the</w:t>
      </w:r>
      <w:r>
        <w:rPr>
          <w:spacing w:val="-6"/>
          <w:sz w:val="20"/>
        </w:rPr>
        <w:t xml:space="preserve"> </w:t>
      </w:r>
      <w:r>
        <w:rPr>
          <w:sz w:val="20"/>
        </w:rPr>
        <w:t>same</w:t>
      </w:r>
      <w:r>
        <w:rPr>
          <w:spacing w:val="-5"/>
          <w:sz w:val="20"/>
        </w:rPr>
        <w:t xml:space="preserve"> </w:t>
      </w:r>
      <w:r>
        <w:rPr>
          <w:sz w:val="20"/>
        </w:rPr>
        <w:t>sponsored</w:t>
      </w:r>
      <w:r>
        <w:rPr>
          <w:spacing w:val="-6"/>
          <w:sz w:val="20"/>
        </w:rPr>
        <w:t xml:space="preserve"> </w:t>
      </w:r>
      <w:r>
        <w:rPr>
          <w:spacing w:val="-2"/>
          <w:sz w:val="20"/>
        </w:rPr>
        <w:t>award.</w:t>
      </w:r>
    </w:p>
    <w:p w14:paraId="73AC83CA" w14:textId="77777777" w:rsidR="00F663C1" w:rsidRDefault="007860AF">
      <w:pPr>
        <w:pStyle w:val="ListParagraph"/>
        <w:numPr>
          <w:ilvl w:val="0"/>
          <w:numId w:val="1"/>
        </w:numPr>
        <w:tabs>
          <w:tab w:val="left" w:pos="1099"/>
        </w:tabs>
        <w:spacing w:before="84" w:line="276" w:lineRule="auto"/>
        <w:ind w:right="372"/>
        <w:rPr>
          <w:sz w:val="20"/>
        </w:rPr>
      </w:pPr>
      <w:r>
        <w:rPr>
          <w:sz w:val="20"/>
        </w:rPr>
        <w:t>Transfer</w:t>
      </w:r>
      <w:r>
        <w:rPr>
          <w:spacing w:val="-1"/>
          <w:sz w:val="20"/>
        </w:rPr>
        <w:t xml:space="preserve"> </w:t>
      </w:r>
      <w:r>
        <w:rPr>
          <w:sz w:val="20"/>
        </w:rPr>
        <w:t>of</w:t>
      </w:r>
      <w:r>
        <w:rPr>
          <w:spacing w:val="-4"/>
          <w:sz w:val="20"/>
        </w:rPr>
        <w:t xml:space="preserve"> </w:t>
      </w:r>
      <w:r>
        <w:rPr>
          <w:sz w:val="20"/>
        </w:rPr>
        <w:t>salary</w:t>
      </w:r>
      <w:r>
        <w:rPr>
          <w:spacing w:val="-5"/>
          <w:sz w:val="20"/>
        </w:rPr>
        <w:t xml:space="preserve"> </w:t>
      </w:r>
      <w:r>
        <w:rPr>
          <w:sz w:val="20"/>
        </w:rPr>
        <w:t>from</w:t>
      </w:r>
      <w:r>
        <w:rPr>
          <w:spacing w:val="-4"/>
          <w:sz w:val="20"/>
        </w:rPr>
        <w:t xml:space="preserve"> </w:t>
      </w:r>
      <w:r>
        <w:rPr>
          <w:sz w:val="20"/>
        </w:rPr>
        <w:t>a</w:t>
      </w:r>
      <w:r>
        <w:rPr>
          <w:spacing w:val="-1"/>
          <w:sz w:val="20"/>
        </w:rPr>
        <w:t xml:space="preserve"> </w:t>
      </w:r>
      <w:r>
        <w:rPr>
          <w:sz w:val="20"/>
        </w:rPr>
        <w:t>grant</w:t>
      </w:r>
      <w:r>
        <w:rPr>
          <w:spacing w:val="-2"/>
          <w:sz w:val="20"/>
        </w:rPr>
        <w:t xml:space="preserve"> </w:t>
      </w:r>
      <w:r>
        <w:rPr>
          <w:sz w:val="20"/>
        </w:rPr>
        <w:t>chartfield</w:t>
      </w:r>
      <w:r>
        <w:rPr>
          <w:spacing w:val="-6"/>
          <w:sz w:val="20"/>
        </w:rPr>
        <w:t xml:space="preserve"> </w:t>
      </w:r>
      <w:r>
        <w:rPr>
          <w:sz w:val="20"/>
        </w:rPr>
        <w:t>to a</w:t>
      </w:r>
      <w:r>
        <w:rPr>
          <w:spacing w:val="-3"/>
          <w:sz w:val="20"/>
        </w:rPr>
        <w:t xml:space="preserve"> </w:t>
      </w:r>
      <w:r>
        <w:rPr>
          <w:sz w:val="20"/>
        </w:rPr>
        <w:t>non-grant</w:t>
      </w:r>
      <w:r>
        <w:rPr>
          <w:spacing w:val="-2"/>
          <w:sz w:val="20"/>
        </w:rPr>
        <w:t xml:space="preserve"> </w:t>
      </w:r>
      <w:r>
        <w:rPr>
          <w:sz w:val="20"/>
        </w:rPr>
        <w:t>chartfield</w:t>
      </w:r>
      <w:r>
        <w:rPr>
          <w:spacing w:val="-4"/>
          <w:sz w:val="20"/>
        </w:rPr>
        <w:t xml:space="preserve"> </w:t>
      </w:r>
      <w:r>
        <w:rPr>
          <w:sz w:val="20"/>
        </w:rPr>
        <w:t>if</w:t>
      </w:r>
      <w:r>
        <w:rPr>
          <w:spacing w:val="-6"/>
          <w:sz w:val="20"/>
        </w:rPr>
        <w:t xml:space="preserve"> </w:t>
      </w:r>
      <w:r>
        <w:rPr>
          <w:sz w:val="20"/>
        </w:rPr>
        <w:t>there</w:t>
      </w:r>
      <w:r>
        <w:rPr>
          <w:spacing w:val="-4"/>
          <w:sz w:val="20"/>
        </w:rPr>
        <w:t xml:space="preserve"> </w:t>
      </w:r>
      <w:r>
        <w:rPr>
          <w:sz w:val="20"/>
        </w:rPr>
        <w:t>is</w:t>
      </w:r>
      <w:r>
        <w:rPr>
          <w:spacing w:val="-4"/>
          <w:sz w:val="20"/>
        </w:rPr>
        <w:t xml:space="preserve"> </w:t>
      </w:r>
      <w:r>
        <w:rPr>
          <w:sz w:val="20"/>
        </w:rPr>
        <w:t>no</w:t>
      </w:r>
      <w:r>
        <w:rPr>
          <w:spacing w:val="-4"/>
          <w:sz w:val="20"/>
        </w:rPr>
        <w:t xml:space="preserve"> </w:t>
      </w:r>
      <w:r>
        <w:rPr>
          <w:sz w:val="20"/>
        </w:rPr>
        <w:t>impact or the impact is &lt;5% on a previously certified effort report (e.g. to clear a deficit).</w:t>
      </w:r>
    </w:p>
    <w:p w14:paraId="3C48DDB6" w14:textId="77777777" w:rsidR="00F663C1" w:rsidRDefault="007860AF">
      <w:pPr>
        <w:pStyle w:val="ListParagraph"/>
        <w:numPr>
          <w:ilvl w:val="0"/>
          <w:numId w:val="1"/>
        </w:numPr>
        <w:tabs>
          <w:tab w:val="left" w:pos="1099"/>
        </w:tabs>
        <w:spacing w:before="46" w:line="276" w:lineRule="auto"/>
        <w:ind w:right="202"/>
        <w:rPr>
          <w:sz w:val="20"/>
        </w:rPr>
      </w:pPr>
      <w:r>
        <w:rPr>
          <w:sz w:val="20"/>
        </w:rPr>
        <w:t>Transfer of salary between the sponsor portion (fund 2100-2299) and cost share (typically</w:t>
      </w:r>
      <w:r>
        <w:rPr>
          <w:spacing w:val="-5"/>
          <w:sz w:val="20"/>
        </w:rPr>
        <w:t xml:space="preserve"> </w:t>
      </w:r>
      <w:r>
        <w:rPr>
          <w:sz w:val="20"/>
        </w:rPr>
        <w:t>fund</w:t>
      </w:r>
      <w:r>
        <w:rPr>
          <w:spacing w:val="-4"/>
          <w:sz w:val="20"/>
        </w:rPr>
        <w:t xml:space="preserve"> </w:t>
      </w:r>
      <w:r>
        <w:rPr>
          <w:sz w:val="20"/>
        </w:rPr>
        <w:t>0000)</w:t>
      </w:r>
      <w:r>
        <w:rPr>
          <w:spacing w:val="-5"/>
          <w:sz w:val="20"/>
        </w:rPr>
        <w:t xml:space="preserve"> </w:t>
      </w:r>
      <w:r>
        <w:rPr>
          <w:sz w:val="20"/>
        </w:rPr>
        <w:t>or</w:t>
      </w:r>
      <w:r>
        <w:rPr>
          <w:spacing w:val="-4"/>
          <w:sz w:val="20"/>
        </w:rPr>
        <w:t xml:space="preserve"> </w:t>
      </w:r>
      <w:r>
        <w:rPr>
          <w:sz w:val="20"/>
        </w:rPr>
        <w:t>program</w:t>
      </w:r>
      <w:r>
        <w:rPr>
          <w:spacing w:val="-4"/>
          <w:sz w:val="20"/>
        </w:rPr>
        <w:t xml:space="preserve"> </w:t>
      </w:r>
      <w:r>
        <w:rPr>
          <w:sz w:val="20"/>
        </w:rPr>
        <w:t>income</w:t>
      </w:r>
      <w:r>
        <w:rPr>
          <w:spacing w:val="-1"/>
          <w:sz w:val="20"/>
        </w:rPr>
        <w:t xml:space="preserve"> </w:t>
      </w:r>
      <w:r>
        <w:rPr>
          <w:sz w:val="20"/>
        </w:rPr>
        <w:t>(fund</w:t>
      </w:r>
      <w:r>
        <w:rPr>
          <w:spacing w:val="-4"/>
          <w:sz w:val="20"/>
        </w:rPr>
        <w:t xml:space="preserve"> </w:t>
      </w:r>
      <w:r>
        <w:rPr>
          <w:sz w:val="20"/>
        </w:rPr>
        <w:t>2199)</w:t>
      </w:r>
      <w:r>
        <w:rPr>
          <w:spacing w:val="-5"/>
          <w:sz w:val="20"/>
        </w:rPr>
        <w:t xml:space="preserve"> </w:t>
      </w:r>
      <w:r>
        <w:rPr>
          <w:sz w:val="20"/>
        </w:rPr>
        <w:t>within</w:t>
      </w:r>
      <w:r>
        <w:rPr>
          <w:spacing w:val="-5"/>
          <w:sz w:val="20"/>
        </w:rPr>
        <w:t xml:space="preserve"> </w:t>
      </w:r>
      <w:r>
        <w:rPr>
          <w:sz w:val="20"/>
        </w:rPr>
        <w:t>the</w:t>
      </w:r>
      <w:r>
        <w:rPr>
          <w:spacing w:val="-4"/>
          <w:sz w:val="20"/>
        </w:rPr>
        <w:t xml:space="preserve"> </w:t>
      </w:r>
      <w:r>
        <w:rPr>
          <w:sz w:val="20"/>
        </w:rPr>
        <w:t>same</w:t>
      </w:r>
      <w:r>
        <w:rPr>
          <w:spacing w:val="-4"/>
          <w:sz w:val="20"/>
        </w:rPr>
        <w:t xml:space="preserve"> </w:t>
      </w:r>
      <w:r>
        <w:rPr>
          <w:sz w:val="20"/>
        </w:rPr>
        <w:t>sponsored</w:t>
      </w:r>
      <w:r>
        <w:rPr>
          <w:spacing w:val="-4"/>
          <w:sz w:val="20"/>
        </w:rPr>
        <w:t xml:space="preserve"> </w:t>
      </w:r>
      <w:r>
        <w:rPr>
          <w:sz w:val="20"/>
        </w:rPr>
        <w:t>award. This includes transfers that are made to comply with the DHHS salary limitations.</w:t>
      </w:r>
    </w:p>
    <w:p w14:paraId="526E5660" w14:textId="77777777" w:rsidR="00F663C1" w:rsidRDefault="007860AF">
      <w:pPr>
        <w:pStyle w:val="ListParagraph"/>
        <w:numPr>
          <w:ilvl w:val="0"/>
          <w:numId w:val="1"/>
        </w:numPr>
        <w:tabs>
          <w:tab w:val="left" w:pos="1099"/>
        </w:tabs>
        <w:spacing w:before="44" w:line="278" w:lineRule="auto"/>
        <w:ind w:right="384"/>
        <w:rPr>
          <w:sz w:val="20"/>
        </w:rPr>
      </w:pPr>
      <w:r>
        <w:rPr>
          <w:sz w:val="20"/>
        </w:rPr>
        <w:t>Transfer</w:t>
      </w:r>
      <w:r>
        <w:rPr>
          <w:spacing w:val="-1"/>
          <w:sz w:val="20"/>
        </w:rPr>
        <w:t xml:space="preserve"> </w:t>
      </w:r>
      <w:r>
        <w:rPr>
          <w:sz w:val="20"/>
        </w:rPr>
        <w:t>of</w:t>
      </w:r>
      <w:r>
        <w:rPr>
          <w:spacing w:val="-4"/>
          <w:sz w:val="20"/>
        </w:rPr>
        <w:t xml:space="preserve"> </w:t>
      </w:r>
      <w:r>
        <w:rPr>
          <w:sz w:val="20"/>
        </w:rPr>
        <w:t>salary</w:t>
      </w:r>
      <w:r>
        <w:rPr>
          <w:spacing w:val="-5"/>
          <w:sz w:val="20"/>
        </w:rPr>
        <w:t xml:space="preserve"> </w:t>
      </w:r>
      <w:r>
        <w:rPr>
          <w:sz w:val="20"/>
        </w:rPr>
        <w:t>between DeptIDs,</w:t>
      </w:r>
      <w:r>
        <w:rPr>
          <w:spacing w:val="-6"/>
          <w:sz w:val="20"/>
        </w:rPr>
        <w:t xml:space="preserve"> </w:t>
      </w:r>
      <w:r>
        <w:rPr>
          <w:sz w:val="20"/>
        </w:rPr>
        <w:t>programs</w:t>
      </w:r>
      <w:r>
        <w:rPr>
          <w:spacing w:val="-4"/>
          <w:sz w:val="20"/>
        </w:rPr>
        <w:t xml:space="preserve"> </w:t>
      </w:r>
      <w:r>
        <w:rPr>
          <w:sz w:val="20"/>
        </w:rPr>
        <w:t>or</w:t>
      </w:r>
      <w:r>
        <w:rPr>
          <w:spacing w:val="-4"/>
          <w:sz w:val="20"/>
        </w:rPr>
        <w:t xml:space="preserve"> </w:t>
      </w:r>
      <w:r>
        <w:rPr>
          <w:sz w:val="20"/>
        </w:rPr>
        <w:t>class</w:t>
      </w:r>
      <w:r>
        <w:rPr>
          <w:spacing w:val="-5"/>
          <w:sz w:val="20"/>
        </w:rPr>
        <w:t xml:space="preserve"> </w:t>
      </w:r>
      <w:r>
        <w:rPr>
          <w:sz w:val="20"/>
        </w:rPr>
        <w:t>codes</w:t>
      </w:r>
      <w:r>
        <w:rPr>
          <w:spacing w:val="-4"/>
          <w:sz w:val="20"/>
        </w:rPr>
        <w:t xml:space="preserve"> </w:t>
      </w:r>
      <w:r>
        <w:rPr>
          <w:sz w:val="20"/>
        </w:rPr>
        <w:t>with</w:t>
      </w:r>
      <w:r>
        <w:rPr>
          <w:spacing w:val="-5"/>
          <w:sz w:val="20"/>
        </w:rPr>
        <w:t xml:space="preserve"> </w:t>
      </w:r>
      <w:r>
        <w:rPr>
          <w:sz w:val="20"/>
        </w:rPr>
        <w:t>the</w:t>
      </w:r>
      <w:r>
        <w:rPr>
          <w:spacing w:val="-4"/>
          <w:sz w:val="20"/>
        </w:rPr>
        <w:t xml:space="preserve"> </w:t>
      </w:r>
      <w:r>
        <w:rPr>
          <w:sz w:val="20"/>
        </w:rPr>
        <w:t>same</w:t>
      </w:r>
      <w:r>
        <w:rPr>
          <w:spacing w:val="-4"/>
          <w:sz w:val="20"/>
        </w:rPr>
        <w:t xml:space="preserve"> </w:t>
      </w:r>
      <w:r>
        <w:rPr>
          <w:sz w:val="20"/>
        </w:rPr>
        <w:t>PS</w:t>
      </w:r>
      <w:r>
        <w:rPr>
          <w:spacing w:val="-5"/>
          <w:sz w:val="20"/>
        </w:rPr>
        <w:t xml:space="preserve"> </w:t>
      </w:r>
      <w:r>
        <w:rPr>
          <w:sz w:val="20"/>
        </w:rPr>
        <w:t xml:space="preserve">project </w:t>
      </w:r>
      <w:r>
        <w:rPr>
          <w:spacing w:val="-2"/>
          <w:sz w:val="20"/>
        </w:rPr>
        <w:t>number.</w:t>
      </w:r>
    </w:p>
    <w:p w14:paraId="6DF470BF" w14:textId="77777777" w:rsidR="00F663C1" w:rsidRDefault="00F663C1">
      <w:pPr>
        <w:pStyle w:val="ListParagraph"/>
        <w:spacing w:line="278" w:lineRule="auto"/>
        <w:rPr>
          <w:sz w:val="20"/>
        </w:rPr>
        <w:sectPr w:rsidR="00F663C1">
          <w:type w:val="continuous"/>
          <w:pgSz w:w="12240" w:h="15840"/>
          <w:pgMar w:top="620" w:right="1440" w:bottom="280" w:left="1080" w:header="720" w:footer="720" w:gutter="0"/>
          <w:cols w:space="720"/>
        </w:sectPr>
      </w:pPr>
    </w:p>
    <w:p w14:paraId="5596415A" w14:textId="77777777" w:rsidR="00F663C1" w:rsidRDefault="007860AF">
      <w:pPr>
        <w:pStyle w:val="BodyText"/>
        <w:spacing w:before="83" w:line="276" w:lineRule="auto"/>
        <w:ind w:left="379" w:right="161"/>
      </w:pPr>
      <w:r>
        <w:lastRenderedPageBreak/>
        <w:t>Detailed</w:t>
      </w:r>
      <w:r>
        <w:rPr>
          <w:spacing w:val="-4"/>
        </w:rPr>
        <w:t xml:space="preserve"> </w:t>
      </w:r>
      <w:r>
        <w:t>Explanation</w:t>
      </w:r>
      <w:r>
        <w:rPr>
          <w:spacing w:val="-3"/>
        </w:rPr>
        <w:t xml:space="preserve"> </w:t>
      </w:r>
      <w:r>
        <w:t>of</w:t>
      </w:r>
      <w:r>
        <w:rPr>
          <w:spacing w:val="-4"/>
        </w:rPr>
        <w:t xml:space="preserve"> </w:t>
      </w:r>
      <w:r>
        <w:t>Same</w:t>
      </w:r>
      <w:r>
        <w:rPr>
          <w:spacing w:val="-4"/>
        </w:rPr>
        <w:t xml:space="preserve"> </w:t>
      </w:r>
      <w:r>
        <w:t>Sponsored Award:</w:t>
      </w:r>
      <w:r>
        <w:rPr>
          <w:spacing w:val="40"/>
        </w:rPr>
        <w:t xml:space="preserve"> </w:t>
      </w:r>
      <w:r>
        <w:t>Funding</w:t>
      </w:r>
      <w:r>
        <w:rPr>
          <w:spacing w:val="-4"/>
        </w:rPr>
        <w:t xml:space="preserve"> </w:t>
      </w:r>
      <w:r>
        <w:t>has</w:t>
      </w:r>
      <w:r>
        <w:rPr>
          <w:spacing w:val="-4"/>
        </w:rPr>
        <w:t xml:space="preserve"> </w:t>
      </w:r>
      <w:r>
        <w:t>been</w:t>
      </w:r>
      <w:r>
        <w:rPr>
          <w:spacing w:val="-3"/>
        </w:rPr>
        <w:t xml:space="preserve"> </w:t>
      </w:r>
      <w:r>
        <w:t>obligated</w:t>
      </w:r>
      <w:r>
        <w:rPr>
          <w:spacing w:val="-4"/>
        </w:rPr>
        <w:t xml:space="preserve"> </w:t>
      </w:r>
      <w:r>
        <w:t>to</w:t>
      </w:r>
      <w:r>
        <w:rPr>
          <w:spacing w:val="-4"/>
        </w:rPr>
        <w:t xml:space="preserve"> </w:t>
      </w:r>
      <w:r>
        <w:t>the</w:t>
      </w:r>
      <w:r>
        <w:rPr>
          <w:spacing w:val="-4"/>
        </w:rPr>
        <w:t xml:space="preserve"> </w:t>
      </w:r>
      <w:r>
        <w:t>University of Missouri under a single agreement (which may be amended), but due to system or process constraints</w:t>
      </w:r>
      <w:r>
        <w:rPr>
          <w:spacing w:val="-1"/>
        </w:rPr>
        <w:t xml:space="preserve"> </w:t>
      </w:r>
      <w:r>
        <w:t>we are required to set up multiple chartfields to track the funds.</w:t>
      </w:r>
      <w:r>
        <w:rPr>
          <w:spacing w:val="40"/>
        </w:rPr>
        <w:t xml:space="preserve"> </w:t>
      </w:r>
      <w:r>
        <w:t>Examples include, but are not limited to, a change in the funding source, a change to the sponsor reference number, same PS project number with a different fund, class, program code or deptID, or a restriction on carryover of unexpended funds from one year to the next.</w:t>
      </w:r>
      <w:r>
        <w:rPr>
          <w:spacing w:val="40"/>
        </w:rPr>
        <w:t xml:space="preserve"> </w:t>
      </w:r>
      <w:r>
        <w:t>Same Sponsored Awards typically DO NOT include funding from different sponsors, to different PIs, overlapping periods of performance, gaps in period of performance, or differing scopes of work.</w:t>
      </w:r>
    </w:p>
    <w:p w14:paraId="0055FE2E" w14:textId="77777777" w:rsidR="00F663C1" w:rsidRDefault="00F663C1">
      <w:pPr>
        <w:pStyle w:val="BodyText"/>
        <w:spacing w:before="24"/>
      </w:pPr>
    </w:p>
    <w:p w14:paraId="7E04CE13" w14:textId="77777777" w:rsidR="00F663C1" w:rsidRPr="006C1BC8" w:rsidRDefault="007860AF">
      <w:pPr>
        <w:pStyle w:val="Heading2"/>
        <w:ind w:left="379"/>
      </w:pPr>
      <w:r w:rsidRPr="006C1BC8">
        <w:rPr>
          <w:spacing w:val="-2"/>
        </w:rPr>
        <w:t>Procedure</w:t>
      </w:r>
    </w:p>
    <w:p w14:paraId="1962A4EB" w14:textId="77777777" w:rsidR="00F663C1" w:rsidRDefault="007860AF">
      <w:pPr>
        <w:pStyle w:val="BodyText"/>
        <w:spacing w:before="39" w:line="276" w:lineRule="auto"/>
        <w:ind w:left="379" w:right="222"/>
      </w:pPr>
      <w:r>
        <w:rPr>
          <w:i/>
        </w:rPr>
        <w:t>Principal</w:t>
      </w:r>
      <w:r>
        <w:rPr>
          <w:i/>
          <w:spacing w:val="-9"/>
        </w:rPr>
        <w:t xml:space="preserve"> </w:t>
      </w:r>
      <w:r>
        <w:rPr>
          <w:i/>
        </w:rPr>
        <w:t>Investigator</w:t>
      </w:r>
      <w:r>
        <w:rPr>
          <w:i/>
          <w:spacing w:val="-10"/>
        </w:rPr>
        <w:t xml:space="preserve"> </w:t>
      </w:r>
      <w:r>
        <w:rPr>
          <w:i/>
        </w:rPr>
        <w:t>(PI)</w:t>
      </w:r>
      <w:r>
        <w:rPr>
          <w:i/>
          <w:spacing w:val="-14"/>
        </w:rPr>
        <w:t xml:space="preserve"> </w:t>
      </w:r>
      <w:r>
        <w:t>–</w:t>
      </w:r>
      <w:r>
        <w:rPr>
          <w:spacing w:val="-10"/>
        </w:rPr>
        <w:t xml:space="preserve"> </w:t>
      </w:r>
      <w:r>
        <w:t>The</w:t>
      </w:r>
      <w:r>
        <w:rPr>
          <w:spacing w:val="-10"/>
        </w:rPr>
        <w:t xml:space="preserve"> </w:t>
      </w:r>
      <w:r>
        <w:t>PI</w:t>
      </w:r>
      <w:r>
        <w:rPr>
          <w:spacing w:val="-3"/>
        </w:rPr>
        <w:t xml:space="preserve"> </w:t>
      </w:r>
      <w:r>
        <w:t>has</w:t>
      </w:r>
      <w:r>
        <w:rPr>
          <w:spacing w:val="-11"/>
        </w:rPr>
        <w:t xml:space="preserve"> </w:t>
      </w:r>
      <w:r>
        <w:t>the</w:t>
      </w:r>
      <w:r>
        <w:rPr>
          <w:spacing w:val="-10"/>
        </w:rPr>
        <w:t xml:space="preserve"> </w:t>
      </w:r>
      <w:r>
        <w:t>overall</w:t>
      </w:r>
      <w:r>
        <w:rPr>
          <w:spacing w:val="-7"/>
        </w:rPr>
        <w:t xml:space="preserve"> </w:t>
      </w:r>
      <w:r>
        <w:t>responsibly</w:t>
      </w:r>
      <w:r>
        <w:rPr>
          <w:spacing w:val="-11"/>
        </w:rPr>
        <w:t xml:space="preserve"> </w:t>
      </w:r>
      <w:r>
        <w:t>to</w:t>
      </w:r>
      <w:r>
        <w:rPr>
          <w:spacing w:val="-12"/>
        </w:rPr>
        <w:t xml:space="preserve"> </w:t>
      </w:r>
      <w:r>
        <w:t>review</w:t>
      </w:r>
      <w:r>
        <w:rPr>
          <w:spacing w:val="-5"/>
        </w:rPr>
        <w:t xml:space="preserve"> </w:t>
      </w:r>
      <w:r>
        <w:t>award</w:t>
      </w:r>
      <w:r>
        <w:rPr>
          <w:spacing w:val="-8"/>
        </w:rPr>
        <w:t xml:space="preserve"> </w:t>
      </w:r>
      <w:r>
        <w:t>activity</w:t>
      </w:r>
      <w:r>
        <w:rPr>
          <w:spacing w:val="-11"/>
        </w:rPr>
        <w:t xml:space="preserve"> </w:t>
      </w:r>
      <w:r>
        <w:t>to</w:t>
      </w:r>
      <w:r>
        <w:rPr>
          <w:spacing w:val="-12"/>
        </w:rPr>
        <w:t xml:space="preserve"> </w:t>
      </w:r>
      <w:r>
        <w:t>ensure all</w:t>
      </w:r>
      <w:r>
        <w:rPr>
          <w:spacing w:val="40"/>
        </w:rPr>
        <w:t xml:space="preserve"> </w:t>
      </w:r>
      <w:r>
        <w:t>expenses are</w:t>
      </w:r>
      <w:r>
        <w:rPr>
          <w:spacing w:val="-5"/>
        </w:rPr>
        <w:t xml:space="preserve"> </w:t>
      </w:r>
      <w:r>
        <w:t>allowable</w:t>
      </w:r>
      <w:r>
        <w:rPr>
          <w:spacing w:val="-4"/>
        </w:rPr>
        <w:t xml:space="preserve"> </w:t>
      </w:r>
      <w:r>
        <w:t>and</w:t>
      </w:r>
      <w:r>
        <w:rPr>
          <w:spacing w:val="-5"/>
        </w:rPr>
        <w:t xml:space="preserve"> </w:t>
      </w:r>
      <w:r>
        <w:t>allocable</w:t>
      </w:r>
      <w:r>
        <w:rPr>
          <w:spacing w:val="-5"/>
        </w:rPr>
        <w:t xml:space="preserve"> </w:t>
      </w:r>
      <w:r>
        <w:t>to</w:t>
      </w:r>
      <w:r>
        <w:rPr>
          <w:spacing w:val="-6"/>
        </w:rPr>
        <w:t xml:space="preserve"> </w:t>
      </w:r>
      <w:r>
        <w:t>the</w:t>
      </w:r>
      <w:r>
        <w:rPr>
          <w:spacing w:val="-5"/>
        </w:rPr>
        <w:t xml:space="preserve"> </w:t>
      </w:r>
      <w:r>
        <w:t>applicable</w:t>
      </w:r>
      <w:r>
        <w:rPr>
          <w:spacing w:val="-5"/>
        </w:rPr>
        <w:t xml:space="preserve"> </w:t>
      </w:r>
      <w:r>
        <w:t>projects.</w:t>
      </w:r>
      <w:r>
        <w:rPr>
          <w:spacing w:val="-10"/>
        </w:rPr>
        <w:t xml:space="preserve"> </w:t>
      </w:r>
      <w:r>
        <w:t>In</w:t>
      </w:r>
      <w:r>
        <w:rPr>
          <w:spacing w:val="-5"/>
        </w:rPr>
        <w:t xml:space="preserve"> </w:t>
      </w:r>
      <w:r>
        <w:t>order</w:t>
      </w:r>
      <w:r>
        <w:rPr>
          <w:spacing w:val="-5"/>
        </w:rPr>
        <w:t xml:space="preserve"> </w:t>
      </w:r>
      <w:r>
        <w:t>to</w:t>
      </w:r>
      <w:r>
        <w:rPr>
          <w:spacing w:val="-7"/>
        </w:rPr>
        <w:t xml:space="preserve"> </w:t>
      </w:r>
      <w:r>
        <w:t>have</w:t>
      </w:r>
      <w:r>
        <w:rPr>
          <w:spacing w:val="-5"/>
        </w:rPr>
        <w:t xml:space="preserve"> </w:t>
      </w:r>
      <w:r>
        <w:t>proper oversight,</w:t>
      </w:r>
      <w:r>
        <w:rPr>
          <w:spacing w:val="40"/>
        </w:rPr>
        <w:t xml:space="preserve"> </w:t>
      </w:r>
      <w:r>
        <w:t>the</w:t>
      </w:r>
      <w:r>
        <w:rPr>
          <w:spacing w:val="-1"/>
        </w:rPr>
        <w:t xml:space="preserve"> </w:t>
      </w:r>
      <w:r>
        <w:t>PI should</w:t>
      </w:r>
      <w:r>
        <w:rPr>
          <w:spacing w:val="-1"/>
        </w:rPr>
        <w:t xml:space="preserve"> </w:t>
      </w:r>
      <w:r>
        <w:t>be</w:t>
      </w:r>
      <w:r>
        <w:rPr>
          <w:spacing w:val="-2"/>
        </w:rPr>
        <w:t xml:space="preserve"> </w:t>
      </w:r>
      <w:r>
        <w:t>aware</w:t>
      </w:r>
      <w:r>
        <w:rPr>
          <w:spacing w:val="-1"/>
        </w:rPr>
        <w:t xml:space="preserve"> </w:t>
      </w:r>
      <w:r>
        <w:t>of</w:t>
      </w:r>
      <w:r>
        <w:rPr>
          <w:spacing w:val="-2"/>
        </w:rPr>
        <w:t xml:space="preserve"> </w:t>
      </w:r>
      <w:r>
        <w:t>the</w:t>
      </w:r>
      <w:r>
        <w:rPr>
          <w:spacing w:val="-1"/>
        </w:rPr>
        <w:t xml:space="preserve"> </w:t>
      </w:r>
      <w:r>
        <w:t>applicable compliance</w:t>
      </w:r>
      <w:r>
        <w:rPr>
          <w:spacing w:val="-1"/>
        </w:rPr>
        <w:t xml:space="preserve"> </w:t>
      </w:r>
      <w:r>
        <w:t>requirements.</w:t>
      </w:r>
      <w:r>
        <w:rPr>
          <w:spacing w:val="-3"/>
        </w:rPr>
        <w:t xml:space="preserve"> </w:t>
      </w:r>
      <w:r>
        <w:t>The</w:t>
      </w:r>
      <w:r>
        <w:rPr>
          <w:spacing w:val="-1"/>
        </w:rPr>
        <w:t xml:space="preserve"> </w:t>
      </w:r>
      <w:r>
        <w:t>PI should periodically</w:t>
      </w:r>
      <w:r>
        <w:rPr>
          <w:spacing w:val="-14"/>
        </w:rPr>
        <w:t xml:space="preserve"> </w:t>
      </w:r>
      <w:r>
        <w:t>review</w:t>
      </w:r>
      <w:r>
        <w:rPr>
          <w:spacing w:val="-14"/>
        </w:rPr>
        <w:t xml:space="preserve"> </w:t>
      </w:r>
      <w:r>
        <w:t>expenditures</w:t>
      </w:r>
      <w:r>
        <w:rPr>
          <w:spacing w:val="-14"/>
        </w:rPr>
        <w:t xml:space="preserve"> </w:t>
      </w:r>
      <w:r>
        <w:t>and</w:t>
      </w:r>
      <w:r>
        <w:rPr>
          <w:spacing w:val="-14"/>
        </w:rPr>
        <w:t xml:space="preserve"> </w:t>
      </w:r>
      <w:r>
        <w:t>request</w:t>
      </w:r>
      <w:r>
        <w:rPr>
          <w:spacing w:val="-14"/>
        </w:rPr>
        <w:t xml:space="preserve"> </w:t>
      </w:r>
      <w:r>
        <w:t>PCEs</w:t>
      </w:r>
      <w:r>
        <w:rPr>
          <w:spacing w:val="-14"/>
        </w:rPr>
        <w:t xml:space="preserve"> </w:t>
      </w:r>
      <w:r>
        <w:t>in</w:t>
      </w:r>
      <w:r>
        <w:rPr>
          <w:spacing w:val="-11"/>
        </w:rPr>
        <w:t xml:space="preserve"> </w:t>
      </w:r>
      <w:r>
        <w:t>a</w:t>
      </w:r>
      <w:r>
        <w:rPr>
          <w:spacing w:val="-12"/>
        </w:rPr>
        <w:t xml:space="preserve"> </w:t>
      </w:r>
      <w:r>
        <w:t>timely</w:t>
      </w:r>
      <w:r>
        <w:rPr>
          <w:spacing w:val="-13"/>
        </w:rPr>
        <w:t xml:space="preserve"> </w:t>
      </w:r>
      <w:r>
        <w:t>manner</w:t>
      </w:r>
      <w:r>
        <w:rPr>
          <w:spacing w:val="-12"/>
        </w:rPr>
        <w:t xml:space="preserve"> </w:t>
      </w:r>
      <w:r>
        <w:t>when</w:t>
      </w:r>
      <w:r>
        <w:rPr>
          <w:spacing w:val="-14"/>
        </w:rPr>
        <w:t xml:space="preserve"> </w:t>
      </w:r>
      <w:r>
        <w:t>corrections</w:t>
      </w:r>
      <w:r>
        <w:rPr>
          <w:spacing w:val="-12"/>
        </w:rPr>
        <w:t xml:space="preserve"> </w:t>
      </w:r>
      <w:r>
        <w:t>are needed to payroll expenses.</w:t>
      </w:r>
    </w:p>
    <w:p w14:paraId="785D9087" w14:textId="77777777" w:rsidR="00F663C1" w:rsidRDefault="00F663C1">
      <w:pPr>
        <w:pStyle w:val="BodyText"/>
        <w:spacing w:before="39"/>
      </w:pPr>
    </w:p>
    <w:p w14:paraId="387E7DFC" w14:textId="77777777" w:rsidR="00F663C1" w:rsidRDefault="007860AF">
      <w:pPr>
        <w:pStyle w:val="BodyText"/>
        <w:spacing w:before="1" w:line="276" w:lineRule="auto"/>
        <w:ind w:left="379" w:right="183"/>
      </w:pPr>
      <w:r>
        <w:rPr>
          <w:i/>
        </w:rPr>
        <w:t>Departmental Research</w:t>
      </w:r>
      <w:r>
        <w:rPr>
          <w:i/>
          <w:spacing w:val="-1"/>
        </w:rPr>
        <w:t xml:space="preserve"> </w:t>
      </w:r>
      <w:r>
        <w:rPr>
          <w:i/>
        </w:rPr>
        <w:t>Administrator (DRA)</w:t>
      </w:r>
      <w:r>
        <w:rPr>
          <w:i/>
          <w:spacing w:val="-1"/>
        </w:rPr>
        <w:t xml:space="preserve"> </w:t>
      </w:r>
      <w:r>
        <w:t>– The DRA</w:t>
      </w:r>
      <w:r>
        <w:rPr>
          <w:spacing w:val="-6"/>
        </w:rPr>
        <w:t xml:space="preserve"> </w:t>
      </w:r>
      <w:r>
        <w:t>assists the PI in ensuring that all transactions</w:t>
      </w:r>
      <w:r>
        <w:rPr>
          <w:spacing w:val="-14"/>
        </w:rPr>
        <w:t xml:space="preserve"> </w:t>
      </w:r>
      <w:r>
        <w:t>are</w:t>
      </w:r>
      <w:r>
        <w:rPr>
          <w:spacing w:val="-14"/>
        </w:rPr>
        <w:t xml:space="preserve"> </w:t>
      </w:r>
      <w:r>
        <w:t>properly</w:t>
      </w:r>
      <w:r>
        <w:rPr>
          <w:spacing w:val="-14"/>
        </w:rPr>
        <w:t xml:space="preserve"> </w:t>
      </w:r>
      <w:r>
        <w:t>recorded.</w:t>
      </w:r>
      <w:r>
        <w:rPr>
          <w:spacing w:val="-14"/>
        </w:rPr>
        <w:t xml:space="preserve"> </w:t>
      </w:r>
      <w:r>
        <w:t>The</w:t>
      </w:r>
      <w:r>
        <w:rPr>
          <w:spacing w:val="-14"/>
        </w:rPr>
        <w:t xml:space="preserve"> </w:t>
      </w:r>
      <w:r>
        <w:t>DRA</w:t>
      </w:r>
      <w:r>
        <w:rPr>
          <w:spacing w:val="-15"/>
        </w:rPr>
        <w:t xml:space="preserve"> </w:t>
      </w:r>
      <w:r>
        <w:t>processes</w:t>
      </w:r>
      <w:r>
        <w:rPr>
          <w:spacing w:val="-12"/>
        </w:rPr>
        <w:t xml:space="preserve"> </w:t>
      </w:r>
      <w:r>
        <w:t>expenditures</w:t>
      </w:r>
      <w:r>
        <w:rPr>
          <w:spacing w:val="-12"/>
        </w:rPr>
        <w:t xml:space="preserve"> </w:t>
      </w:r>
      <w:r>
        <w:t>and</w:t>
      </w:r>
      <w:r>
        <w:rPr>
          <w:spacing w:val="-13"/>
        </w:rPr>
        <w:t xml:space="preserve"> </w:t>
      </w:r>
      <w:r>
        <w:t>transactions,</w:t>
      </w:r>
      <w:r>
        <w:rPr>
          <w:spacing w:val="-14"/>
        </w:rPr>
        <w:t xml:space="preserve"> </w:t>
      </w:r>
      <w:r>
        <w:t>provides periodic</w:t>
      </w:r>
      <w:r>
        <w:rPr>
          <w:spacing w:val="-15"/>
        </w:rPr>
        <w:t xml:space="preserve"> </w:t>
      </w:r>
      <w:r>
        <w:t>grant</w:t>
      </w:r>
      <w:r>
        <w:rPr>
          <w:spacing w:val="-15"/>
        </w:rPr>
        <w:t xml:space="preserve"> </w:t>
      </w:r>
      <w:r>
        <w:t>financial</w:t>
      </w:r>
      <w:r>
        <w:rPr>
          <w:spacing w:val="-14"/>
        </w:rPr>
        <w:t xml:space="preserve"> </w:t>
      </w:r>
      <w:r>
        <w:t>reports</w:t>
      </w:r>
      <w:r>
        <w:rPr>
          <w:spacing w:val="-14"/>
        </w:rPr>
        <w:t xml:space="preserve"> </w:t>
      </w:r>
      <w:r>
        <w:t>for</w:t>
      </w:r>
      <w:r>
        <w:rPr>
          <w:spacing w:val="-14"/>
        </w:rPr>
        <w:t xml:space="preserve"> </w:t>
      </w:r>
      <w:r>
        <w:t>the</w:t>
      </w:r>
      <w:r>
        <w:rPr>
          <w:spacing w:val="-14"/>
        </w:rPr>
        <w:t xml:space="preserve"> </w:t>
      </w:r>
      <w:r>
        <w:t>PI</w:t>
      </w:r>
      <w:r>
        <w:rPr>
          <w:spacing w:val="-14"/>
        </w:rPr>
        <w:t xml:space="preserve"> </w:t>
      </w:r>
      <w:r>
        <w:t>to</w:t>
      </w:r>
      <w:r>
        <w:rPr>
          <w:spacing w:val="-14"/>
        </w:rPr>
        <w:t xml:space="preserve"> </w:t>
      </w:r>
      <w:r>
        <w:t>review,</w:t>
      </w:r>
      <w:r>
        <w:rPr>
          <w:spacing w:val="-14"/>
        </w:rPr>
        <w:t xml:space="preserve"> </w:t>
      </w:r>
      <w:r>
        <w:t>prepares</w:t>
      </w:r>
      <w:r>
        <w:rPr>
          <w:spacing w:val="-13"/>
        </w:rPr>
        <w:t xml:space="preserve"> </w:t>
      </w:r>
      <w:r>
        <w:t>cost</w:t>
      </w:r>
      <w:r>
        <w:rPr>
          <w:spacing w:val="-14"/>
        </w:rPr>
        <w:t xml:space="preserve"> </w:t>
      </w:r>
      <w:r>
        <w:t>transfers</w:t>
      </w:r>
      <w:r>
        <w:rPr>
          <w:spacing w:val="-14"/>
        </w:rPr>
        <w:t xml:space="preserve"> </w:t>
      </w:r>
      <w:r>
        <w:t>timely,</w:t>
      </w:r>
      <w:r>
        <w:rPr>
          <w:spacing w:val="-14"/>
        </w:rPr>
        <w:t xml:space="preserve"> </w:t>
      </w:r>
      <w:r>
        <w:t>and</w:t>
      </w:r>
      <w:r>
        <w:rPr>
          <w:spacing w:val="21"/>
        </w:rPr>
        <w:t xml:space="preserve"> </w:t>
      </w:r>
      <w:r>
        <w:t>maintains documentation for all corrections.</w:t>
      </w:r>
    </w:p>
    <w:p w14:paraId="67B3F899" w14:textId="77777777" w:rsidR="00F663C1" w:rsidRDefault="00F663C1">
      <w:pPr>
        <w:pStyle w:val="BodyText"/>
        <w:spacing w:before="66"/>
      </w:pPr>
    </w:p>
    <w:p w14:paraId="7E54ED6E" w14:textId="21247C32" w:rsidR="00F663C1" w:rsidRDefault="007860AF">
      <w:pPr>
        <w:pStyle w:val="BodyText"/>
        <w:spacing w:line="276" w:lineRule="auto"/>
        <w:ind w:left="360" w:right="161"/>
      </w:pPr>
      <w:r>
        <w:t>Regardless</w:t>
      </w:r>
      <w:r>
        <w:rPr>
          <w:spacing w:val="-1"/>
        </w:rPr>
        <w:t xml:space="preserve"> </w:t>
      </w:r>
      <w:r>
        <w:t>of</w:t>
      </w:r>
      <w:r>
        <w:rPr>
          <w:spacing w:val="-2"/>
        </w:rPr>
        <w:t xml:space="preserve"> </w:t>
      </w:r>
      <w:r>
        <w:t>level of</w:t>
      </w:r>
      <w:r>
        <w:rPr>
          <w:spacing w:val="-2"/>
        </w:rPr>
        <w:t xml:space="preserve"> </w:t>
      </w:r>
      <w:r>
        <w:t>risk,</w:t>
      </w:r>
      <w:r>
        <w:rPr>
          <w:spacing w:val="-6"/>
        </w:rPr>
        <w:t xml:space="preserve"> </w:t>
      </w:r>
      <w:r>
        <w:t>the</w:t>
      </w:r>
      <w:r>
        <w:rPr>
          <w:spacing w:val="-7"/>
        </w:rPr>
        <w:t xml:space="preserve"> </w:t>
      </w:r>
      <w:r>
        <w:t>DRA</w:t>
      </w:r>
      <w:r>
        <w:rPr>
          <w:spacing w:val="-10"/>
        </w:rPr>
        <w:t xml:space="preserve"> </w:t>
      </w:r>
      <w:r>
        <w:t>enters</w:t>
      </w:r>
      <w:r>
        <w:rPr>
          <w:spacing w:val="-7"/>
        </w:rPr>
        <w:t xml:space="preserve"> </w:t>
      </w:r>
      <w:r>
        <w:t>all</w:t>
      </w:r>
      <w:r>
        <w:rPr>
          <w:spacing w:val="-3"/>
        </w:rPr>
        <w:t xml:space="preserve"> </w:t>
      </w:r>
      <w:r>
        <w:t>PCEs</w:t>
      </w:r>
      <w:r>
        <w:rPr>
          <w:spacing w:val="-4"/>
        </w:rPr>
        <w:t xml:space="preserve"> </w:t>
      </w:r>
      <w:r>
        <w:t>that</w:t>
      </w:r>
      <w:r>
        <w:rPr>
          <w:spacing w:val="-2"/>
        </w:rPr>
        <w:t xml:space="preserve"> </w:t>
      </w:r>
      <w:r>
        <w:t>are</w:t>
      </w:r>
      <w:r>
        <w:rPr>
          <w:spacing w:val="-7"/>
        </w:rPr>
        <w:t xml:space="preserve"> </w:t>
      </w:r>
      <w:r>
        <w:rPr>
          <w:u w:val="single"/>
        </w:rPr>
        <w:t>less</w:t>
      </w:r>
      <w:r>
        <w:rPr>
          <w:spacing w:val="-8"/>
          <w:u w:val="single"/>
        </w:rPr>
        <w:t xml:space="preserve"> </w:t>
      </w:r>
      <w:r>
        <w:rPr>
          <w:u w:val="single"/>
        </w:rPr>
        <w:t>than</w:t>
      </w:r>
      <w:r>
        <w:rPr>
          <w:spacing w:val="-5"/>
          <w:u w:val="single"/>
        </w:rPr>
        <w:t xml:space="preserve"> </w:t>
      </w:r>
      <w:r>
        <w:rPr>
          <w:u w:val="single"/>
        </w:rPr>
        <w:t>twelve</w:t>
      </w:r>
      <w:r>
        <w:rPr>
          <w:spacing w:val="-9"/>
          <w:u w:val="single"/>
        </w:rPr>
        <w:t xml:space="preserve"> </w:t>
      </w:r>
      <w:r>
        <w:rPr>
          <w:u w:val="single"/>
        </w:rPr>
        <w:t>(12)</w:t>
      </w:r>
      <w:r>
        <w:rPr>
          <w:spacing w:val="-11"/>
          <w:u w:val="single"/>
        </w:rPr>
        <w:t xml:space="preserve"> </w:t>
      </w:r>
      <w:r>
        <w:rPr>
          <w:u w:val="single"/>
        </w:rPr>
        <w:t>accounting</w:t>
      </w:r>
      <w:r>
        <w:t xml:space="preserve"> </w:t>
      </w:r>
      <w:r>
        <w:rPr>
          <w:u w:val="single"/>
        </w:rPr>
        <w:t>periods</w:t>
      </w:r>
      <w:r>
        <w:rPr>
          <w:spacing w:val="-14"/>
        </w:rPr>
        <w:t xml:space="preserve"> </w:t>
      </w:r>
      <w:r>
        <w:t>after</w:t>
      </w:r>
      <w:r>
        <w:rPr>
          <w:spacing w:val="-14"/>
        </w:rPr>
        <w:t xml:space="preserve"> </w:t>
      </w:r>
      <w:r>
        <w:t>the</w:t>
      </w:r>
      <w:r>
        <w:rPr>
          <w:spacing w:val="-14"/>
        </w:rPr>
        <w:t xml:space="preserve"> </w:t>
      </w:r>
      <w:r>
        <w:t>original</w:t>
      </w:r>
      <w:r>
        <w:rPr>
          <w:spacing w:val="-8"/>
        </w:rPr>
        <w:t xml:space="preserve"> </w:t>
      </w:r>
      <w:r>
        <w:t>transaction</w:t>
      </w:r>
      <w:r>
        <w:rPr>
          <w:spacing w:val="-5"/>
        </w:rPr>
        <w:t xml:space="preserve"> </w:t>
      </w:r>
      <w:r>
        <w:t>via</w:t>
      </w:r>
      <w:r>
        <w:rPr>
          <w:spacing w:val="-6"/>
        </w:rPr>
        <w:t xml:space="preserve"> </w:t>
      </w:r>
      <w:r>
        <w:t>MIS</w:t>
      </w:r>
      <w:r>
        <w:rPr>
          <w:spacing w:val="-7"/>
        </w:rPr>
        <w:t xml:space="preserve"> </w:t>
      </w:r>
      <w:r>
        <w:t>Web</w:t>
      </w:r>
      <w:r>
        <w:rPr>
          <w:spacing w:val="-7"/>
        </w:rPr>
        <w:t xml:space="preserve"> </w:t>
      </w:r>
      <w:r>
        <w:t>Applications</w:t>
      </w:r>
      <w:r>
        <w:rPr>
          <w:spacing w:val="-7"/>
        </w:rPr>
        <w:t xml:space="preserve"> </w:t>
      </w:r>
      <w:r>
        <w:t>Journal</w:t>
      </w:r>
      <w:r>
        <w:rPr>
          <w:spacing w:val="-6"/>
        </w:rPr>
        <w:t xml:space="preserve"> </w:t>
      </w:r>
      <w:r>
        <w:t>Entry.</w:t>
      </w:r>
      <w:r>
        <w:rPr>
          <w:spacing w:val="-14"/>
        </w:rPr>
        <w:t xml:space="preserve"> </w:t>
      </w:r>
      <w:r>
        <w:t>Cost</w:t>
      </w:r>
      <w:r>
        <w:rPr>
          <w:spacing w:val="-9"/>
        </w:rPr>
        <w:t xml:space="preserve"> </w:t>
      </w:r>
      <w:r>
        <w:t>transfers</w:t>
      </w:r>
      <w:r>
        <w:rPr>
          <w:spacing w:val="29"/>
        </w:rPr>
        <w:t xml:space="preserve"> </w:t>
      </w:r>
      <w:r>
        <w:t xml:space="preserve">for </w:t>
      </w:r>
      <w:r>
        <w:rPr>
          <w:spacing w:val="-2"/>
        </w:rPr>
        <w:t>transactions</w:t>
      </w:r>
      <w:r>
        <w:rPr>
          <w:spacing w:val="-5"/>
        </w:rPr>
        <w:t xml:space="preserve"> </w:t>
      </w:r>
      <w:r>
        <w:rPr>
          <w:spacing w:val="-2"/>
        </w:rPr>
        <w:t>more</w:t>
      </w:r>
      <w:r>
        <w:rPr>
          <w:spacing w:val="-10"/>
        </w:rPr>
        <w:t xml:space="preserve"> </w:t>
      </w:r>
      <w:r>
        <w:rPr>
          <w:spacing w:val="-2"/>
        </w:rPr>
        <w:t>than</w:t>
      </w:r>
      <w:r>
        <w:rPr>
          <w:spacing w:val="-12"/>
        </w:rPr>
        <w:t xml:space="preserve"> </w:t>
      </w:r>
      <w:r>
        <w:rPr>
          <w:spacing w:val="-2"/>
          <w:u w:val="single"/>
        </w:rPr>
        <w:t>twelve</w:t>
      </w:r>
      <w:r>
        <w:rPr>
          <w:spacing w:val="-11"/>
          <w:u w:val="single"/>
        </w:rPr>
        <w:t xml:space="preserve"> </w:t>
      </w:r>
      <w:r>
        <w:rPr>
          <w:spacing w:val="-2"/>
          <w:u w:val="single"/>
        </w:rPr>
        <w:t>(12) accounting periods</w:t>
      </w:r>
      <w:r>
        <w:rPr>
          <w:spacing w:val="-2"/>
        </w:rPr>
        <w:t xml:space="preserve"> require</w:t>
      </w:r>
      <w:r>
        <w:rPr>
          <w:spacing w:val="-13"/>
        </w:rPr>
        <w:t xml:space="preserve"> </w:t>
      </w:r>
      <w:r>
        <w:rPr>
          <w:spacing w:val="-2"/>
        </w:rPr>
        <w:t xml:space="preserve">a </w:t>
      </w:r>
      <w:hyperlink r:id="rId7">
        <w:r>
          <w:rPr>
            <w:color w:val="0000FF"/>
            <w:spacing w:val="-2"/>
            <w:u w:val="single" w:color="0000FF"/>
          </w:rPr>
          <w:t>Payroll</w:t>
        </w:r>
        <w:r>
          <w:rPr>
            <w:color w:val="0000FF"/>
            <w:spacing w:val="-4"/>
            <w:u w:val="single" w:color="0000FF"/>
          </w:rPr>
          <w:t xml:space="preserve"> </w:t>
        </w:r>
        <w:r>
          <w:rPr>
            <w:color w:val="0000FF"/>
            <w:spacing w:val="-2"/>
            <w:u w:val="single" w:color="0000FF"/>
          </w:rPr>
          <w:t>Correcting</w:t>
        </w:r>
        <w:r>
          <w:rPr>
            <w:color w:val="0000FF"/>
            <w:spacing w:val="-4"/>
            <w:u w:val="single" w:color="0000FF"/>
          </w:rPr>
          <w:t xml:space="preserve"> </w:t>
        </w:r>
        <w:r>
          <w:rPr>
            <w:color w:val="0000FF"/>
            <w:spacing w:val="-2"/>
            <w:u w:val="single" w:color="0000FF"/>
          </w:rPr>
          <w:t>Entry</w:t>
        </w:r>
      </w:hyperlink>
      <w:r>
        <w:rPr>
          <w:color w:val="0000FF"/>
          <w:spacing w:val="-2"/>
          <w:u w:val="single" w:color="0000FF"/>
        </w:rPr>
        <w:t xml:space="preserve"> Form;</w:t>
      </w:r>
      <w:r>
        <w:rPr>
          <w:color w:val="0000FF"/>
          <w:spacing w:val="-2"/>
        </w:rPr>
        <w:t xml:space="preserve"> </w:t>
      </w:r>
      <w:r>
        <w:t>the Department completes the form and submits to SPA</w:t>
      </w:r>
      <w:r>
        <w:rPr>
          <w:spacing w:val="-5"/>
        </w:rPr>
        <w:t xml:space="preserve"> </w:t>
      </w:r>
      <w:r>
        <w:t>for review, approval,</w:t>
      </w:r>
      <w:r>
        <w:rPr>
          <w:spacing w:val="-3"/>
        </w:rPr>
        <w:t xml:space="preserve"> </w:t>
      </w:r>
      <w:r>
        <w:t>and entry.</w:t>
      </w:r>
    </w:p>
    <w:p w14:paraId="1B258BBA" w14:textId="0FBD41D7" w:rsidR="00F663C1" w:rsidRDefault="007860AF">
      <w:pPr>
        <w:pStyle w:val="BodyText"/>
        <w:spacing w:before="221" w:line="276" w:lineRule="auto"/>
        <w:ind w:left="360" w:right="183"/>
      </w:pPr>
      <w:r>
        <w:t>The</w:t>
      </w:r>
      <w:r>
        <w:rPr>
          <w:spacing w:val="-1"/>
        </w:rPr>
        <w:t xml:space="preserve"> </w:t>
      </w:r>
      <w:r>
        <w:t>Department provides documentation that</w:t>
      </w:r>
      <w:r>
        <w:rPr>
          <w:spacing w:val="-1"/>
        </w:rPr>
        <w:t xml:space="preserve"> </w:t>
      </w:r>
      <w:r>
        <w:t>the</w:t>
      </w:r>
      <w:r>
        <w:rPr>
          <w:spacing w:val="-1"/>
        </w:rPr>
        <w:t xml:space="preserve"> </w:t>
      </w:r>
      <w:r>
        <w:t>transferring salary</w:t>
      </w:r>
      <w:r>
        <w:rPr>
          <w:spacing w:val="-2"/>
        </w:rPr>
        <w:t xml:space="preserve"> </w:t>
      </w:r>
      <w:r>
        <w:t>is allowable on the receiving project,</w:t>
      </w:r>
      <w:r>
        <w:rPr>
          <w:spacing w:val="-5"/>
        </w:rPr>
        <w:t xml:space="preserve"> </w:t>
      </w:r>
      <w:r>
        <w:t>that the expense directly benefits the project,</w:t>
      </w:r>
      <w:r>
        <w:rPr>
          <w:spacing w:val="-2"/>
        </w:rPr>
        <w:t xml:space="preserve"> </w:t>
      </w:r>
      <w:r>
        <w:t>and that the cost transfer will result in</w:t>
      </w:r>
      <w:r>
        <w:rPr>
          <w:spacing w:val="-1"/>
        </w:rPr>
        <w:t xml:space="preserve"> </w:t>
      </w:r>
      <w:r>
        <w:t>a</w:t>
      </w:r>
      <w:r>
        <w:rPr>
          <w:spacing w:val="-1"/>
        </w:rPr>
        <w:t xml:space="preserve"> </w:t>
      </w:r>
      <w:r>
        <w:t>more</w:t>
      </w:r>
      <w:r>
        <w:rPr>
          <w:spacing w:val="-2"/>
        </w:rPr>
        <w:t xml:space="preserve"> </w:t>
      </w:r>
      <w:r>
        <w:t>accurate allocation of</w:t>
      </w:r>
      <w:r>
        <w:rPr>
          <w:spacing w:val="-2"/>
        </w:rPr>
        <w:t xml:space="preserve"> </w:t>
      </w:r>
      <w:r>
        <w:t>expense</w:t>
      </w:r>
      <w:r>
        <w:rPr>
          <w:spacing w:val="-1"/>
        </w:rPr>
        <w:t xml:space="preserve"> </w:t>
      </w:r>
      <w:r>
        <w:t>than the</w:t>
      </w:r>
      <w:r>
        <w:rPr>
          <w:spacing w:val="-1"/>
        </w:rPr>
        <w:t xml:space="preserve"> </w:t>
      </w:r>
      <w:r>
        <w:t>existing</w:t>
      </w:r>
      <w:r>
        <w:rPr>
          <w:spacing w:val="-3"/>
        </w:rPr>
        <w:t xml:space="preserve"> </w:t>
      </w:r>
      <w:r>
        <w:t>allocation. For those entries that</w:t>
      </w:r>
      <w:r>
        <w:rPr>
          <w:spacing w:val="-9"/>
        </w:rPr>
        <w:t xml:space="preserve"> </w:t>
      </w:r>
      <w:r>
        <w:t>are</w:t>
      </w:r>
      <w:r>
        <w:rPr>
          <w:spacing w:val="-10"/>
        </w:rPr>
        <w:t xml:space="preserve"> </w:t>
      </w:r>
      <w:r>
        <w:t>high</w:t>
      </w:r>
      <w:r>
        <w:rPr>
          <w:spacing w:val="-10"/>
        </w:rPr>
        <w:t xml:space="preserve"> </w:t>
      </w:r>
      <w:r>
        <w:t>risk</w:t>
      </w:r>
      <w:r>
        <w:rPr>
          <w:spacing w:val="-10"/>
        </w:rPr>
        <w:t xml:space="preserve"> </w:t>
      </w:r>
      <w:r>
        <w:t>the</w:t>
      </w:r>
      <w:r>
        <w:rPr>
          <w:spacing w:val="-10"/>
        </w:rPr>
        <w:t xml:space="preserve"> </w:t>
      </w:r>
      <w:r>
        <w:t>department</w:t>
      </w:r>
      <w:r>
        <w:rPr>
          <w:spacing w:val="-9"/>
        </w:rPr>
        <w:t xml:space="preserve"> </w:t>
      </w:r>
      <w:r>
        <w:t>must</w:t>
      </w:r>
      <w:r>
        <w:rPr>
          <w:spacing w:val="-9"/>
        </w:rPr>
        <w:t xml:space="preserve"> </w:t>
      </w:r>
      <w:r>
        <w:t>document</w:t>
      </w:r>
      <w:r>
        <w:rPr>
          <w:spacing w:val="-9"/>
        </w:rPr>
        <w:t xml:space="preserve"> </w:t>
      </w:r>
      <w:r>
        <w:t>the</w:t>
      </w:r>
      <w:r>
        <w:rPr>
          <w:spacing w:val="-10"/>
        </w:rPr>
        <w:t xml:space="preserve"> </w:t>
      </w:r>
      <w:r>
        <w:t>following</w:t>
      </w:r>
      <w:r>
        <w:rPr>
          <w:spacing w:val="-10"/>
        </w:rPr>
        <w:t xml:space="preserve"> </w:t>
      </w:r>
      <w:r>
        <w:t>in</w:t>
      </w:r>
      <w:r>
        <w:rPr>
          <w:spacing w:val="-10"/>
        </w:rPr>
        <w:t xml:space="preserve"> </w:t>
      </w:r>
      <w:r>
        <w:t>MIS</w:t>
      </w:r>
      <w:r>
        <w:rPr>
          <w:spacing w:val="-11"/>
        </w:rPr>
        <w:t xml:space="preserve"> </w:t>
      </w:r>
      <w:r>
        <w:t>Web</w:t>
      </w:r>
      <w:r>
        <w:rPr>
          <w:spacing w:val="-10"/>
        </w:rPr>
        <w:t xml:space="preserve"> </w:t>
      </w:r>
      <w:r>
        <w:t>Applications</w:t>
      </w:r>
      <w:r>
        <w:rPr>
          <w:spacing w:val="-9"/>
        </w:rPr>
        <w:t xml:space="preserve"> </w:t>
      </w:r>
      <w:r>
        <w:t>Journal Entry Preparer Comments (for entries prepared by department) or on the SPA</w:t>
      </w:r>
      <w:r>
        <w:rPr>
          <w:spacing w:val="-1"/>
        </w:rPr>
        <w:t xml:space="preserve"> </w:t>
      </w:r>
      <w:r>
        <w:t>Payroll Correcting entry form:</w:t>
      </w:r>
    </w:p>
    <w:p w14:paraId="0A6E0E4E" w14:textId="77777777" w:rsidR="00F663C1" w:rsidRDefault="007860AF">
      <w:pPr>
        <w:pStyle w:val="ListParagraph"/>
        <w:numPr>
          <w:ilvl w:val="0"/>
          <w:numId w:val="1"/>
        </w:numPr>
        <w:tabs>
          <w:tab w:val="left" w:pos="1080"/>
        </w:tabs>
        <w:spacing w:before="1"/>
        <w:ind w:left="1080"/>
        <w:rPr>
          <w:sz w:val="20"/>
        </w:rPr>
      </w:pPr>
      <w:r>
        <w:rPr>
          <w:sz w:val="20"/>
        </w:rPr>
        <w:t>A</w:t>
      </w:r>
      <w:r>
        <w:rPr>
          <w:spacing w:val="-14"/>
          <w:sz w:val="20"/>
        </w:rPr>
        <w:t xml:space="preserve"> </w:t>
      </w:r>
      <w:r>
        <w:rPr>
          <w:sz w:val="20"/>
        </w:rPr>
        <w:t>description</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activities</w:t>
      </w:r>
      <w:r>
        <w:rPr>
          <w:spacing w:val="-14"/>
          <w:sz w:val="20"/>
        </w:rPr>
        <w:t xml:space="preserve"> </w:t>
      </w:r>
      <w:r>
        <w:rPr>
          <w:sz w:val="20"/>
        </w:rPr>
        <w:t>the</w:t>
      </w:r>
      <w:r>
        <w:rPr>
          <w:spacing w:val="-13"/>
          <w:sz w:val="20"/>
        </w:rPr>
        <w:t xml:space="preserve"> </w:t>
      </w:r>
      <w:r>
        <w:rPr>
          <w:sz w:val="20"/>
        </w:rPr>
        <w:t>individual</w:t>
      </w:r>
      <w:r>
        <w:rPr>
          <w:spacing w:val="-12"/>
          <w:sz w:val="20"/>
        </w:rPr>
        <w:t xml:space="preserve"> </w:t>
      </w:r>
      <w:r>
        <w:rPr>
          <w:sz w:val="20"/>
        </w:rPr>
        <w:t>completed</w:t>
      </w:r>
      <w:r>
        <w:rPr>
          <w:spacing w:val="-11"/>
          <w:sz w:val="20"/>
        </w:rPr>
        <w:t xml:space="preserve"> </w:t>
      </w:r>
      <w:r>
        <w:rPr>
          <w:sz w:val="20"/>
        </w:rPr>
        <w:t>on</w:t>
      </w:r>
      <w:r>
        <w:rPr>
          <w:spacing w:val="-13"/>
          <w:sz w:val="20"/>
        </w:rPr>
        <w:t xml:space="preserve"> </w:t>
      </w:r>
      <w:r>
        <w:rPr>
          <w:sz w:val="20"/>
        </w:rPr>
        <w:t>the</w:t>
      </w:r>
      <w:r>
        <w:rPr>
          <w:spacing w:val="-11"/>
          <w:sz w:val="20"/>
        </w:rPr>
        <w:t xml:space="preserve"> </w:t>
      </w:r>
      <w:r>
        <w:rPr>
          <w:sz w:val="20"/>
        </w:rPr>
        <w:t>sponsored</w:t>
      </w:r>
      <w:r>
        <w:rPr>
          <w:spacing w:val="-12"/>
          <w:sz w:val="20"/>
        </w:rPr>
        <w:t xml:space="preserve"> </w:t>
      </w:r>
      <w:r>
        <w:rPr>
          <w:spacing w:val="-2"/>
          <w:sz w:val="20"/>
        </w:rPr>
        <w:t>project;</w:t>
      </w:r>
    </w:p>
    <w:p w14:paraId="3B276E80" w14:textId="77777777" w:rsidR="00F663C1" w:rsidRDefault="007860AF">
      <w:pPr>
        <w:pStyle w:val="ListParagraph"/>
        <w:numPr>
          <w:ilvl w:val="0"/>
          <w:numId w:val="1"/>
        </w:numPr>
        <w:tabs>
          <w:tab w:val="left" w:pos="1080"/>
        </w:tabs>
        <w:spacing w:line="276" w:lineRule="auto"/>
        <w:ind w:left="1080" w:right="351"/>
        <w:rPr>
          <w:sz w:val="20"/>
        </w:rPr>
      </w:pPr>
      <w:r>
        <w:rPr>
          <w:sz w:val="20"/>
        </w:rPr>
        <w:t>Confirmation</w:t>
      </w:r>
      <w:r>
        <w:rPr>
          <w:spacing w:val="-12"/>
          <w:sz w:val="20"/>
        </w:rPr>
        <w:t xml:space="preserve"> </w:t>
      </w:r>
      <w:r>
        <w:rPr>
          <w:sz w:val="20"/>
        </w:rPr>
        <w:t>that</w:t>
      </w:r>
      <w:r>
        <w:rPr>
          <w:spacing w:val="-11"/>
          <w:sz w:val="20"/>
        </w:rPr>
        <w:t xml:space="preserve"> </w:t>
      </w:r>
      <w:r>
        <w:rPr>
          <w:sz w:val="20"/>
        </w:rPr>
        <w:t>this</w:t>
      </w:r>
      <w:r>
        <w:rPr>
          <w:spacing w:val="-13"/>
          <w:sz w:val="20"/>
        </w:rPr>
        <w:t xml:space="preserve"> </w:t>
      </w:r>
      <w:r>
        <w:rPr>
          <w:sz w:val="20"/>
        </w:rPr>
        <w:t>correction</w:t>
      </w:r>
      <w:r>
        <w:rPr>
          <w:spacing w:val="-11"/>
          <w:sz w:val="20"/>
        </w:rPr>
        <w:t xml:space="preserve"> </w:t>
      </w:r>
      <w:r>
        <w:rPr>
          <w:sz w:val="20"/>
        </w:rPr>
        <w:t>result</w:t>
      </w:r>
      <w:r>
        <w:rPr>
          <w:spacing w:val="-10"/>
          <w:sz w:val="20"/>
        </w:rPr>
        <w:t xml:space="preserve"> </w:t>
      </w:r>
      <w:r>
        <w:rPr>
          <w:sz w:val="20"/>
        </w:rPr>
        <w:t>in</w:t>
      </w:r>
      <w:r>
        <w:rPr>
          <w:spacing w:val="-11"/>
          <w:sz w:val="20"/>
        </w:rPr>
        <w:t xml:space="preserve"> </w:t>
      </w:r>
      <w:r>
        <w:rPr>
          <w:sz w:val="20"/>
        </w:rPr>
        <w:t>an</w:t>
      </w:r>
      <w:r>
        <w:rPr>
          <w:spacing w:val="-11"/>
          <w:sz w:val="20"/>
        </w:rPr>
        <w:t xml:space="preserve"> </w:t>
      </w:r>
      <w:r>
        <w:rPr>
          <w:sz w:val="20"/>
        </w:rPr>
        <w:t>accurate</w:t>
      </w:r>
      <w:r>
        <w:rPr>
          <w:spacing w:val="-12"/>
          <w:sz w:val="20"/>
        </w:rPr>
        <w:t xml:space="preserve"> </w:t>
      </w:r>
      <w:r>
        <w:rPr>
          <w:sz w:val="20"/>
        </w:rPr>
        <w:t>representation</w:t>
      </w:r>
      <w:r>
        <w:rPr>
          <w:spacing w:val="-10"/>
          <w:sz w:val="20"/>
        </w:rPr>
        <w:t xml:space="preserve"> </w:t>
      </w:r>
      <w:r>
        <w:rPr>
          <w:sz w:val="20"/>
        </w:rPr>
        <w:t>of</w:t>
      </w:r>
      <w:r>
        <w:rPr>
          <w:spacing w:val="-14"/>
          <w:sz w:val="20"/>
        </w:rPr>
        <w:t xml:space="preserve"> </w:t>
      </w:r>
      <w:r>
        <w:rPr>
          <w:sz w:val="20"/>
        </w:rPr>
        <w:t>the</w:t>
      </w:r>
      <w:r>
        <w:rPr>
          <w:spacing w:val="-12"/>
          <w:sz w:val="20"/>
        </w:rPr>
        <w:t xml:space="preserve"> </w:t>
      </w:r>
      <w:r>
        <w:rPr>
          <w:sz w:val="20"/>
        </w:rPr>
        <w:t xml:space="preserve">individual's </w:t>
      </w:r>
      <w:r>
        <w:rPr>
          <w:spacing w:val="-2"/>
          <w:sz w:val="20"/>
        </w:rPr>
        <w:t>effort;</w:t>
      </w:r>
    </w:p>
    <w:p w14:paraId="72C6E5C3" w14:textId="77777777" w:rsidR="00F663C1" w:rsidRDefault="007860AF">
      <w:pPr>
        <w:pStyle w:val="ListParagraph"/>
        <w:numPr>
          <w:ilvl w:val="0"/>
          <w:numId w:val="1"/>
        </w:numPr>
        <w:tabs>
          <w:tab w:val="left" w:pos="1080"/>
        </w:tabs>
        <w:spacing w:before="0" w:line="276" w:lineRule="auto"/>
        <w:ind w:left="1080" w:right="377"/>
        <w:rPr>
          <w:sz w:val="20"/>
        </w:rPr>
      </w:pPr>
      <w:r>
        <w:rPr>
          <w:sz w:val="20"/>
        </w:rPr>
        <w:t>Explanation</w:t>
      </w:r>
      <w:r>
        <w:rPr>
          <w:spacing w:val="-9"/>
          <w:sz w:val="20"/>
        </w:rPr>
        <w:t xml:space="preserve"> </w:t>
      </w:r>
      <w:r>
        <w:rPr>
          <w:sz w:val="20"/>
        </w:rPr>
        <w:t>of</w:t>
      </w:r>
      <w:r>
        <w:rPr>
          <w:spacing w:val="-9"/>
          <w:sz w:val="20"/>
        </w:rPr>
        <w:t xml:space="preserve"> </w:t>
      </w:r>
      <w:r>
        <w:rPr>
          <w:sz w:val="20"/>
        </w:rPr>
        <w:t>why</w:t>
      </w:r>
      <w:r>
        <w:rPr>
          <w:spacing w:val="-11"/>
          <w:sz w:val="20"/>
        </w:rPr>
        <w:t xml:space="preserve"> </w:t>
      </w:r>
      <w:r>
        <w:rPr>
          <w:sz w:val="20"/>
        </w:rPr>
        <w:t>the</w:t>
      </w:r>
      <w:r>
        <w:rPr>
          <w:spacing w:val="-10"/>
          <w:sz w:val="20"/>
        </w:rPr>
        <w:t xml:space="preserve"> </w:t>
      </w:r>
      <w:r>
        <w:rPr>
          <w:sz w:val="20"/>
        </w:rPr>
        <w:t>EVR</w:t>
      </w:r>
      <w:r>
        <w:rPr>
          <w:spacing w:val="-11"/>
          <w:sz w:val="20"/>
        </w:rPr>
        <w:t xml:space="preserve"> </w:t>
      </w:r>
      <w:r>
        <w:rPr>
          <w:sz w:val="20"/>
        </w:rPr>
        <w:t>was</w:t>
      </w:r>
      <w:r>
        <w:rPr>
          <w:spacing w:val="-11"/>
          <w:sz w:val="20"/>
        </w:rPr>
        <w:t xml:space="preserve"> </w:t>
      </w:r>
      <w:r>
        <w:rPr>
          <w:sz w:val="20"/>
        </w:rPr>
        <w:t>certified</w:t>
      </w:r>
      <w:r>
        <w:rPr>
          <w:spacing w:val="-7"/>
          <w:sz w:val="20"/>
        </w:rPr>
        <w:t xml:space="preserve"> </w:t>
      </w:r>
      <w:r>
        <w:rPr>
          <w:sz w:val="20"/>
        </w:rPr>
        <w:t>(if</w:t>
      </w:r>
      <w:r>
        <w:rPr>
          <w:spacing w:val="-10"/>
          <w:sz w:val="20"/>
        </w:rPr>
        <w:t xml:space="preserve"> </w:t>
      </w:r>
      <w:r>
        <w:rPr>
          <w:sz w:val="20"/>
        </w:rPr>
        <w:t>applicable),</w:t>
      </w:r>
      <w:r>
        <w:rPr>
          <w:spacing w:val="-10"/>
          <w:sz w:val="20"/>
        </w:rPr>
        <w:t xml:space="preserve"> </w:t>
      </w:r>
      <w:r>
        <w:rPr>
          <w:sz w:val="20"/>
        </w:rPr>
        <w:t>as</w:t>
      </w:r>
      <w:r>
        <w:rPr>
          <w:spacing w:val="-8"/>
          <w:sz w:val="20"/>
        </w:rPr>
        <w:t xml:space="preserve"> </w:t>
      </w:r>
      <w:r>
        <w:rPr>
          <w:sz w:val="20"/>
        </w:rPr>
        <w:t>opposed</w:t>
      </w:r>
      <w:r>
        <w:rPr>
          <w:spacing w:val="-10"/>
          <w:sz w:val="20"/>
        </w:rPr>
        <w:t xml:space="preserve"> </w:t>
      </w:r>
      <w:r>
        <w:rPr>
          <w:sz w:val="20"/>
        </w:rPr>
        <w:t>to</w:t>
      </w:r>
      <w:r>
        <w:rPr>
          <w:spacing w:val="-11"/>
          <w:sz w:val="20"/>
        </w:rPr>
        <w:t xml:space="preserve"> </w:t>
      </w:r>
      <w:r>
        <w:rPr>
          <w:sz w:val="20"/>
        </w:rPr>
        <w:t>addressing</w:t>
      </w:r>
      <w:r>
        <w:rPr>
          <w:spacing w:val="-10"/>
          <w:sz w:val="20"/>
        </w:rPr>
        <w:t xml:space="preserve"> </w:t>
      </w:r>
      <w:r>
        <w:rPr>
          <w:sz w:val="20"/>
        </w:rPr>
        <w:t>the payroll allocation prior to certification; and</w:t>
      </w:r>
    </w:p>
    <w:p w14:paraId="53694BB2" w14:textId="77777777" w:rsidR="00F663C1" w:rsidRDefault="007860AF">
      <w:pPr>
        <w:pStyle w:val="ListParagraph"/>
        <w:numPr>
          <w:ilvl w:val="0"/>
          <w:numId w:val="1"/>
        </w:numPr>
        <w:tabs>
          <w:tab w:val="left" w:pos="1080"/>
        </w:tabs>
        <w:spacing w:before="0" w:line="276" w:lineRule="auto"/>
        <w:ind w:left="1080" w:right="379"/>
        <w:rPr>
          <w:sz w:val="20"/>
        </w:rPr>
      </w:pPr>
      <w:r>
        <w:rPr>
          <w:sz w:val="20"/>
        </w:rPr>
        <w:t>Explanation</w:t>
      </w:r>
      <w:r>
        <w:rPr>
          <w:spacing w:val="-8"/>
          <w:sz w:val="20"/>
        </w:rPr>
        <w:t xml:space="preserve"> </w:t>
      </w:r>
      <w:r>
        <w:rPr>
          <w:sz w:val="20"/>
        </w:rPr>
        <w:t>of</w:t>
      </w:r>
      <w:r>
        <w:rPr>
          <w:spacing w:val="-9"/>
          <w:sz w:val="20"/>
        </w:rPr>
        <w:t xml:space="preserve"> </w:t>
      </w:r>
      <w:r>
        <w:rPr>
          <w:sz w:val="20"/>
        </w:rPr>
        <w:t>the</w:t>
      </w:r>
      <w:r>
        <w:rPr>
          <w:spacing w:val="-8"/>
          <w:sz w:val="20"/>
        </w:rPr>
        <w:t xml:space="preserve"> </w:t>
      </w:r>
      <w:r>
        <w:rPr>
          <w:sz w:val="20"/>
        </w:rPr>
        <w:t>measures</w:t>
      </w:r>
      <w:r>
        <w:rPr>
          <w:spacing w:val="-9"/>
          <w:sz w:val="20"/>
        </w:rPr>
        <w:t xml:space="preserve"> </w:t>
      </w:r>
      <w:r>
        <w:rPr>
          <w:sz w:val="20"/>
        </w:rPr>
        <w:t>that</w:t>
      </w:r>
      <w:r>
        <w:rPr>
          <w:spacing w:val="-8"/>
          <w:sz w:val="20"/>
        </w:rPr>
        <w:t xml:space="preserve"> </w:t>
      </w:r>
      <w:r>
        <w:rPr>
          <w:sz w:val="20"/>
        </w:rPr>
        <w:t>have</w:t>
      </w:r>
      <w:r>
        <w:rPr>
          <w:spacing w:val="-9"/>
          <w:sz w:val="20"/>
        </w:rPr>
        <w:t xml:space="preserve"> </w:t>
      </w:r>
      <w:r>
        <w:rPr>
          <w:sz w:val="20"/>
        </w:rPr>
        <w:t>been</w:t>
      </w:r>
      <w:r>
        <w:rPr>
          <w:spacing w:val="-8"/>
          <w:sz w:val="20"/>
        </w:rPr>
        <w:t xml:space="preserve"> </w:t>
      </w:r>
      <w:r>
        <w:rPr>
          <w:sz w:val="20"/>
        </w:rPr>
        <w:t>put</w:t>
      </w:r>
      <w:r>
        <w:rPr>
          <w:spacing w:val="-8"/>
          <w:sz w:val="20"/>
        </w:rPr>
        <w:t xml:space="preserve"> </w:t>
      </w:r>
      <w:r>
        <w:rPr>
          <w:sz w:val="20"/>
        </w:rPr>
        <w:t>in</w:t>
      </w:r>
      <w:r>
        <w:rPr>
          <w:spacing w:val="-8"/>
          <w:sz w:val="20"/>
        </w:rPr>
        <w:t xml:space="preserve"> </w:t>
      </w:r>
      <w:r>
        <w:rPr>
          <w:sz w:val="20"/>
        </w:rPr>
        <w:t>place</w:t>
      </w:r>
      <w:r>
        <w:rPr>
          <w:spacing w:val="-9"/>
          <w:sz w:val="20"/>
        </w:rPr>
        <w:t xml:space="preserve"> </w:t>
      </w:r>
      <w:r>
        <w:rPr>
          <w:sz w:val="20"/>
        </w:rPr>
        <w:t>to</w:t>
      </w:r>
      <w:r>
        <w:rPr>
          <w:spacing w:val="-10"/>
          <w:sz w:val="20"/>
        </w:rPr>
        <w:t xml:space="preserve"> </w:t>
      </w:r>
      <w:r>
        <w:rPr>
          <w:sz w:val="20"/>
        </w:rPr>
        <w:t>avoid</w:t>
      </w:r>
      <w:r>
        <w:rPr>
          <w:spacing w:val="-11"/>
          <w:sz w:val="20"/>
        </w:rPr>
        <w:t xml:space="preserve"> </w:t>
      </w:r>
      <w:r>
        <w:rPr>
          <w:sz w:val="20"/>
        </w:rPr>
        <w:t>these</w:t>
      </w:r>
      <w:r>
        <w:rPr>
          <w:spacing w:val="-9"/>
          <w:sz w:val="20"/>
        </w:rPr>
        <w:t xml:space="preserve"> </w:t>
      </w:r>
      <w:r>
        <w:rPr>
          <w:sz w:val="20"/>
        </w:rPr>
        <w:t>corrections</w:t>
      </w:r>
      <w:r>
        <w:rPr>
          <w:spacing w:val="-10"/>
          <w:sz w:val="20"/>
        </w:rPr>
        <w:t xml:space="preserve"> </w:t>
      </w:r>
      <w:r>
        <w:rPr>
          <w:sz w:val="20"/>
        </w:rPr>
        <w:t>in the future.</w:t>
      </w:r>
    </w:p>
    <w:p w14:paraId="0989CE33" w14:textId="77777777" w:rsidR="00F663C1" w:rsidRDefault="00F663C1">
      <w:pPr>
        <w:pStyle w:val="BodyText"/>
        <w:spacing w:before="39"/>
      </w:pPr>
    </w:p>
    <w:p w14:paraId="06B8288A" w14:textId="77777777" w:rsidR="00F663C1" w:rsidRDefault="007860AF">
      <w:pPr>
        <w:pStyle w:val="BodyText"/>
        <w:spacing w:line="276" w:lineRule="auto"/>
        <w:ind w:left="360"/>
      </w:pPr>
      <w:r>
        <w:t>If</w:t>
      </w:r>
      <w:r>
        <w:rPr>
          <w:spacing w:val="-4"/>
        </w:rPr>
        <w:t xml:space="preserve"> </w:t>
      </w:r>
      <w:r>
        <w:t>a</w:t>
      </w:r>
      <w:r>
        <w:rPr>
          <w:spacing w:val="-3"/>
        </w:rPr>
        <w:t xml:space="preserve"> </w:t>
      </w:r>
      <w:r>
        <w:t>PCE</w:t>
      </w:r>
      <w:r>
        <w:rPr>
          <w:spacing w:val="-3"/>
        </w:rPr>
        <w:t xml:space="preserve"> </w:t>
      </w:r>
      <w:r>
        <w:t>creates</w:t>
      </w:r>
      <w:r>
        <w:rPr>
          <w:spacing w:val="-4"/>
        </w:rPr>
        <w:t xml:space="preserve"> </w:t>
      </w:r>
      <w:r>
        <w:t>a</w:t>
      </w:r>
      <w:r>
        <w:rPr>
          <w:spacing w:val="-4"/>
        </w:rPr>
        <w:t xml:space="preserve"> </w:t>
      </w:r>
      <w:r>
        <w:t>variance</w:t>
      </w:r>
      <w:r>
        <w:rPr>
          <w:spacing w:val="-4"/>
        </w:rPr>
        <w:t xml:space="preserve"> </w:t>
      </w:r>
      <w:r>
        <w:t>of</w:t>
      </w:r>
      <w:r>
        <w:rPr>
          <w:spacing w:val="-4"/>
        </w:rPr>
        <w:t xml:space="preserve"> </w:t>
      </w:r>
      <w:r>
        <w:t>5%</w:t>
      </w:r>
      <w:r>
        <w:rPr>
          <w:spacing w:val="-4"/>
        </w:rPr>
        <w:t xml:space="preserve"> </w:t>
      </w:r>
      <w:r>
        <w:t>or</w:t>
      </w:r>
      <w:r>
        <w:rPr>
          <w:spacing w:val="-1"/>
        </w:rPr>
        <w:t xml:space="preserve"> </w:t>
      </w:r>
      <w:r>
        <w:t>more</w:t>
      </w:r>
      <w:r>
        <w:rPr>
          <w:spacing w:val="-2"/>
        </w:rPr>
        <w:t xml:space="preserve"> </w:t>
      </w:r>
      <w:r>
        <w:t>between</w:t>
      </w:r>
      <w:r>
        <w:rPr>
          <w:spacing w:val="-3"/>
        </w:rPr>
        <w:t xml:space="preserve"> </w:t>
      </w:r>
      <w:r>
        <w:t>an</w:t>
      </w:r>
      <w:r>
        <w:rPr>
          <w:spacing w:val="-3"/>
        </w:rPr>
        <w:t xml:space="preserve"> </w:t>
      </w:r>
      <w:r>
        <w:t>employee’s</w:t>
      </w:r>
      <w:r>
        <w:rPr>
          <w:spacing w:val="-4"/>
        </w:rPr>
        <w:t xml:space="preserve"> </w:t>
      </w:r>
      <w:r>
        <w:t>certified</w:t>
      </w:r>
      <w:r>
        <w:rPr>
          <w:spacing w:val="-4"/>
        </w:rPr>
        <w:t xml:space="preserve"> </w:t>
      </w:r>
      <w:r>
        <w:t>effort</w:t>
      </w:r>
      <w:r>
        <w:rPr>
          <w:spacing w:val="-2"/>
        </w:rPr>
        <w:t xml:space="preserve"> </w:t>
      </w:r>
      <w:r>
        <w:t>and</w:t>
      </w:r>
      <w:r>
        <w:rPr>
          <w:spacing w:val="-4"/>
        </w:rPr>
        <w:t xml:space="preserve"> </w:t>
      </w:r>
      <w:r>
        <w:t>payroll distribution, then a recertified EVR is required via the PS Grants Module.</w:t>
      </w:r>
    </w:p>
    <w:p w14:paraId="61F7D779" w14:textId="77777777" w:rsidR="00F663C1" w:rsidRDefault="00F663C1">
      <w:pPr>
        <w:pStyle w:val="BodyText"/>
        <w:spacing w:before="38"/>
      </w:pPr>
    </w:p>
    <w:p w14:paraId="7C1236A3" w14:textId="77777777" w:rsidR="00F663C1" w:rsidRDefault="007860AF">
      <w:pPr>
        <w:pStyle w:val="BodyText"/>
        <w:ind w:left="960"/>
      </w:pPr>
      <w:r>
        <w:t>Recertification</w:t>
      </w:r>
      <w:r>
        <w:rPr>
          <w:spacing w:val="-7"/>
        </w:rPr>
        <w:t xml:space="preserve"> </w:t>
      </w:r>
      <w:r>
        <w:t>Comments</w:t>
      </w:r>
      <w:r>
        <w:rPr>
          <w:spacing w:val="-9"/>
        </w:rPr>
        <w:t xml:space="preserve"> </w:t>
      </w:r>
      <w:r>
        <w:t>should,</w:t>
      </w:r>
      <w:r>
        <w:rPr>
          <w:spacing w:val="-10"/>
        </w:rPr>
        <w:t xml:space="preserve"> </w:t>
      </w:r>
      <w:r>
        <w:t>at</w:t>
      </w:r>
      <w:r>
        <w:rPr>
          <w:spacing w:val="-7"/>
        </w:rPr>
        <w:t xml:space="preserve"> </w:t>
      </w:r>
      <w:r>
        <w:t>a</w:t>
      </w:r>
      <w:r>
        <w:rPr>
          <w:spacing w:val="-8"/>
        </w:rPr>
        <w:t xml:space="preserve"> </w:t>
      </w:r>
      <w:r>
        <w:t>minimum,</w:t>
      </w:r>
      <w:r>
        <w:rPr>
          <w:spacing w:val="-9"/>
        </w:rPr>
        <w:t xml:space="preserve"> </w:t>
      </w:r>
      <w:r>
        <w:rPr>
          <w:spacing w:val="-2"/>
        </w:rPr>
        <w:t>include:</w:t>
      </w:r>
    </w:p>
    <w:p w14:paraId="61C70AD1" w14:textId="77777777" w:rsidR="00F663C1" w:rsidRDefault="007860AF">
      <w:pPr>
        <w:pStyle w:val="ListParagraph"/>
        <w:numPr>
          <w:ilvl w:val="1"/>
          <w:numId w:val="1"/>
        </w:numPr>
        <w:tabs>
          <w:tab w:val="left" w:pos="1680"/>
        </w:tabs>
        <w:spacing w:line="276" w:lineRule="auto"/>
        <w:ind w:right="363"/>
        <w:rPr>
          <w:sz w:val="20"/>
        </w:rPr>
      </w:pPr>
      <w:r>
        <w:rPr>
          <w:sz w:val="20"/>
        </w:rPr>
        <w:t>A description of how the originally certified effort was determined and the circumstances</w:t>
      </w:r>
      <w:r>
        <w:rPr>
          <w:spacing w:val="-5"/>
          <w:sz w:val="20"/>
        </w:rPr>
        <w:t xml:space="preserve"> </w:t>
      </w:r>
      <w:r>
        <w:rPr>
          <w:sz w:val="20"/>
        </w:rPr>
        <w:t>that</w:t>
      </w:r>
      <w:r>
        <w:rPr>
          <w:spacing w:val="-5"/>
          <w:sz w:val="20"/>
        </w:rPr>
        <w:t xml:space="preserve"> </w:t>
      </w:r>
      <w:r>
        <w:rPr>
          <w:sz w:val="20"/>
        </w:rPr>
        <w:t>identified</w:t>
      </w:r>
      <w:r>
        <w:rPr>
          <w:spacing w:val="-5"/>
          <w:sz w:val="20"/>
        </w:rPr>
        <w:t xml:space="preserve"> </w:t>
      </w:r>
      <w:r>
        <w:rPr>
          <w:sz w:val="20"/>
        </w:rPr>
        <w:t>the</w:t>
      </w:r>
      <w:r>
        <w:rPr>
          <w:spacing w:val="-5"/>
          <w:sz w:val="20"/>
        </w:rPr>
        <w:t xml:space="preserve"> </w:t>
      </w:r>
      <w:r>
        <w:rPr>
          <w:sz w:val="20"/>
        </w:rPr>
        <w:t>need</w:t>
      </w:r>
      <w:r>
        <w:rPr>
          <w:spacing w:val="-4"/>
          <w:sz w:val="20"/>
        </w:rPr>
        <w:t xml:space="preserve"> </w:t>
      </w:r>
      <w:r>
        <w:rPr>
          <w:sz w:val="20"/>
        </w:rPr>
        <w:t>for</w:t>
      </w:r>
      <w:r>
        <w:rPr>
          <w:spacing w:val="-5"/>
          <w:sz w:val="20"/>
        </w:rPr>
        <w:t xml:space="preserve"> </w:t>
      </w:r>
      <w:r>
        <w:rPr>
          <w:sz w:val="20"/>
        </w:rPr>
        <w:t>the</w:t>
      </w:r>
      <w:r>
        <w:rPr>
          <w:spacing w:val="-5"/>
          <w:sz w:val="20"/>
        </w:rPr>
        <w:t xml:space="preserve"> </w:t>
      </w:r>
      <w:r>
        <w:rPr>
          <w:sz w:val="20"/>
        </w:rPr>
        <w:t>originally</w:t>
      </w:r>
      <w:r>
        <w:rPr>
          <w:spacing w:val="-6"/>
          <w:sz w:val="20"/>
        </w:rPr>
        <w:t xml:space="preserve"> </w:t>
      </w:r>
      <w:r>
        <w:rPr>
          <w:sz w:val="20"/>
        </w:rPr>
        <w:t>certified</w:t>
      </w:r>
      <w:r>
        <w:rPr>
          <w:spacing w:val="-5"/>
          <w:sz w:val="20"/>
        </w:rPr>
        <w:t xml:space="preserve"> </w:t>
      </w:r>
      <w:r>
        <w:rPr>
          <w:sz w:val="20"/>
        </w:rPr>
        <w:t>effort</w:t>
      </w:r>
      <w:r>
        <w:rPr>
          <w:spacing w:val="-3"/>
          <w:sz w:val="20"/>
        </w:rPr>
        <w:t xml:space="preserve"> </w:t>
      </w:r>
      <w:r>
        <w:rPr>
          <w:sz w:val="20"/>
        </w:rPr>
        <w:t>report</w:t>
      </w:r>
      <w:r>
        <w:rPr>
          <w:spacing w:val="-3"/>
          <w:sz w:val="20"/>
        </w:rPr>
        <w:t xml:space="preserve"> </w:t>
      </w:r>
      <w:r>
        <w:rPr>
          <w:sz w:val="20"/>
        </w:rPr>
        <w:t>to be decertified and necessitating the effort recertification.</w:t>
      </w:r>
    </w:p>
    <w:p w14:paraId="2BF6DAA7" w14:textId="77777777" w:rsidR="00F663C1" w:rsidRDefault="007860AF">
      <w:pPr>
        <w:pStyle w:val="ListParagraph"/>
        <w:numPr>
          <w:ilvl w:val="1"/>
          <w:numId w:val="1"/>
        </w:numPr>
        <w:tabs>
          <w:tab w:val="left" w:pos="1680"/>
        </w:tabs>
        <w:spacing w:before="2"/>
        <w:rPr>
          <w:sz w:val="20"/>
        </w:rPr>
      </w:pPr>
      <w:r>
        <w:rPr>
          <w:sz w:val="20"/>
        </w:rPr>
        <w:t>An</w:t>
      </w:r>
      <w:r>
        <w:rPr>
          <w:spacing w:val="-4"/>
          <w:sz w:val="20"/>
        </w:rPr>
        <w:t xml:space="preserve"> </w:t>
      </w:r>
      <w:r>
        <w:rPr>
          <w:sz w:val="20"/>
        </w:rPr>
        <w:t>explanation</w:t>
      </w:r>
      <w:r>
        <w:rPr>
          <w:spacing w:val="-4"/>
          <w:sz w:val="20"/>
        </w:rPr>
        <w:t xml:space="preserve"> </w:t>
      </w:r>
      <w:r>
        <w:rPr>
          <w:sz w:val="20"/>
        </w:rPr>
        <w:t>of</w:t>
      </w:r>
      <w:r>
        <w:rPr>
          <w:spacing w:val="-7"/>
          <w:sz w:val="20"/>
        </w:rPr>
        <w:t xml:space="preserve"> </w:t>
      </w:r>
      <w:r>
        <w:rPr>
          <w:sz w:val="20"/>
        </w:rPr>
        <w:t>how</w:t>
      </w:r>
      <w:r>
        <w:rPr>
          <w:spacing w:val="-5"/>
          <w:sz w:val="20"/>
        </w:rPr>
        <w:t xml:space="preserve"> </w:t>
      </w:r>
      <w:r>
        <w:rPr>
          <w:sz w:val="20"/>
        </w:rPr>
        <w:t>the</w:t>
      </w:r>
      <w:r>
        <w:rPr>
          <w:spacing w:val="-7"/>
          <w:sz w:val="20"/>
        </w:rPr>
        <w:t xml:space="preserve"> </w:t>
      </w:r>
      <w:r>
        <w:rPr>
          <w:sz w:val="20"/>
        </w:rPr>
        <w:t>recertified</w:t>
      </w:r>
      <w:r>
        <w:rPr>
          <w:spacing w:val="-7"/>
          <w:sz w:val="20"/>
        </w:rPr>
        <w:t xml:space="preserve"> </w:t>
      </w:r>
      <w:r>
        <w:rPr>
          <w:sz w:val="20"/>
        </w:rPr>
        <w:t>effort</w:t>
      </w:r>
      <w:r>
        <w:rPr>
          <w:spacing w:val="-6"/>
          <w:sz w:val="20"/>
        </w:rPr>
        <w:t xml:space="preserve"> </w:t>
      </w:r>
      <w:r>
        <w:rPr>
          <w:sz w:val="20"/>
        </w:rPr>
        <w:t>is</w:t>
      </w:r>
      <w:r>
        <w:rPr>
          <w:spacing w:val="-6"/>
          <w:sz w:val="20"/>
        </w:rPr>
        <w:t xml:space="preserve"> </w:t>
      </w:r>
      <w:r>
        <w:rPr>
          <w:sz w:val="20"/>
        </w:rPr>
        <w:t>associated</w:t>
      </w:r>
      <w:r>
        <w:rPr>
          <w:spacing w:val="-9"/>
          <w:sz w:val="20"/>
        </w:rPr>
        <w:t xml:space="preserve"> </w:t>
      </w:r>
      <w:r>
        <w:rPr>
          <w:sz w:val="20"/>
        </w:rPr>
        <w:t>with</w:t>
      </w:r>
      <w:r>
        <w:rPr>
          <w:spacing w:val="-8"/>
          <w:sz w:val="20"/>
        </w:rPr>
        <w:t xml:space="preserve"> </w:t>
      </w:r>
      <w:r>
        <w:rPr>
          <w:sz w:val="20"/>
        </w:rPr>
        <w:t>the</w:t>
      </w:r>
      <w:r>
        <w:rPr>
          <w:spacing w:val="-7"/>
          <w:sz w:val="20"/>
        </w:rPr>
        <w:t xml:space="preserve"> </w:t>
      </w:r>
      <w:r>
        <w:rPr>
          <w:spacing w:val="-2"/>
          <w:sz w:val="20"/>
        </w:rPr>
        <w:t>projects(s).</w:t>
      </w:r>
    </w:p>
    <w:p w14:paraId="382F13A2" w14:textId="77777777" w:rsidR="00F663C1" w:rsidRDefault="007860AF">
      <w:pPr>
        <w:pStyle w:val="ListParagraph"/>
        <w:numPr>
          <w:ilvl w:val="1"/>
          <w:numId w:val="1"/>
        </w:numPr>
        <w:tabs>
          <w:tab w:val="left" w:pos="1680"/>
        </w:tabs>
        <w:spacing w:line="276" w:lineRule="auto"/>
        <w:ind w:right="419"/>
        <w:rPr>
          <w:sz w:val="20"/>
        </w:rPr>
      </w:pPr>
      <w:r>
        <w:rPr>
          <w:sz w:val="20"/>
        </w:rPr>
        <w:t>A</w:t>
      </w:r>
      <w:r>
        <w:rPr>
          <w:spacing w:val="-5"/>
          <w:sz w:val="20"/>
        </w:rPr>
        <w:t xml:space="preserve"> </w:t>
      </w:r>
      <w:r>
        <w:rPr>
          <w:sz w:val="20"/>
        </w:rPr>
        <w:t>Description</w:t>
      </w:r>
      <w:r>
        <w:rPr>
          <w:spacing w:val="-3"/>
          <w:sz w:val="20"/>
        </w:rPr>
        <w:t xml:space="preserve"> </w:t>
      </w:r>
      <w:r>
        <w:rPr>
          <w:sz w:val="20"/>
        </w:rPr>
        <w:t>of</w:t>
      </w:r>
      <w:r>
        <w:rPr>
          <w:spacing w:val="-4"/>
          <w:sz w:val="20"/>
        </w:rPr>
        <w:t xml:space="preserve"> </w:t>
      </w:r>
      <w:r>
        <w:rPr>
          <w:sz w:val="20"/>
        </w:rPr>
        <w:t>what</w:t>
      </w:r>
      <w:r>
        <w:rPr>
          <w:spacing w:val="-2"/>
          <w:sz w:val="20"/>
        </w:rPr>
        <w:t xml:space="preserve"> </w:t>
      </w:r>
      <w:r>
        <w:rPr>
          <w:sz w:val="20"/>
        </w:rPr>
        <w:t>factors</w:t>
      </w:r>
      <w:r>
        <w:rPr>
          <w:spacing w:val="-4"/>
          <w:sz w:val="20"/>
        </w:rPr>
        <w:t xml:space="preserve"> </w:t>
      </w:r>
      <w:r>
        <w:rPr>
          <w:sz w:val="20"/>
        </w:rPr>
        <w:t>contributed</w:t>
      </w:r>
      <w:r>
        <w:rPr>
          <w:spacing w:val="-4"/>
          <w:sz w:val="20"/>
        </w:rPr>
        <w:t xml:space="preserve"> </w:t>
      </w:r>
      <w:r>
        <w:rPr>
          <w:sz w:val="20"/>
        </w:rPr>
        <w:t>to</w:t>
      </w:r>
      <w:r>
        <w:rPr>
          <w:spacing w:val="-4"/>
          <w:sz w:val="20"/>
        </w:rPr>
        <w:t xml:space="preserve"> </w:t>
      </w:r>
      <w:r>
        <w:rPr>
          <w:sz w:val="20"/>
        </w:rPr>
        <w:t>the</w:t>
      </w:r>
      <w:r>
        <w:rPr>
          <w:spacing w:val="-6"/>
          <w:sz w:val="20"/>
        </w:rPr>
        <w:t xml:space="preserve"> </w:t>
      </w:r>
      <w:r>
        <w:rPr>
          <w:sz w:val="20"/>
        </w:rPr>
        <w:t>delay</w:t>
      </w:r>
      <w:r>
        <w:rPr>
          <w:spacing w:val="-5"/>
          <w:sz w:val="20"/>
        </w:rPr>
        <w:t xml:space="preserve"> </w:t>
      </w:r>
      <w:r>
        <w:rPr>
          <w:sz w:val="20"/>
        </w:rPr>
        <w:t>in</w:t>
      </w:r>
      <w:r>
        <w:rPr>
          <w:spacing w:val="-3"/>
          <w:sz w:val="20"/>
        </w:rPr>
        <w:t xml:space="preserve"> </w:t>
      </w:r>
      <w:r>
        <w:rPr>
          <w:sz w:val="20"/>
        </w:rPr>
        <w:t>determining</w:t>
      </w:r>
      <w:r>
        <w:rPr>
          <w:spacing w:val="-4"/>
          <w:sz w:val="20"/>
        </w:rPr>
        <w:t xml:space="preserve"> </w:t>
      </w:r>
      <w:r>
        <w:rPr>
          <w:sz w:val="20"/>
        </w:rPr>
        <w:t>the</w:t>
      </w:r>
      <w:r>
        <w:rPr>
          <w:spacing w:val="-4"/>
          <w:sz w:val="20"/>
        </w:rPr>
        <w:t xml:space="preserve"> </w:t>
      </w:r>
      <w:r>
        <w:rPr>
          <w:sz w:val="20"/>
        </w:rPr>
        <w:t>effort should be reclassified.</w:t>
      </w:r>
    </w:p>
    <w:p w14:paraId="0110F4F6" w14:textId="77777777" w:rsidR="00F663C1" w:rsidRDefault="007860AF">
      <w:pPr>
        <w:pStyle w:val="ListParagraph"/>
        <w:numPr>
          <w:ilvl w:val="1"/>
          <w:numId w:val="1"/>
        </w:numPr>
        <w:tabs>
          <w:tab w:val="left" w:pos="1680"/>
        </w:tabs>
        <w:spacing w:before="0" w:line="278" w:lineRule="auto"/>
        <w:ind w:right="219"/>
        <w:rPr>
          <w:sz w:val="20"/>
        </w:rPr>
      </w:pPr>
      <w:r>
        <w:rPr>
          <w:sz w:val="20"/>
        </w:rPr>
        <w:t>Identify</w:t>
      </w:r>
      <w:r>
        <w:rPr>
          <w:spacing w:val="-6"/>
          <w:sz w:val="20"/>
        </w:rPr>
        <w:t xml:space="preserve"> </w:t>
      </w:r>
      <w:r>
        <w:rPr>
          <w:sz w:val="20"/>
        </w:rPr>
        <w:t>the</w:t>
      </w:r>
      <w:r>
        <w:rPr>
          <w:spacing w:val="-5"/>
          <w:sz w:val="20"/>
        </w:rPr>
        <w:t xml:space="preserve"> </w:t>
      </w:r>
      <w:r>
        <w:rPr>
          <w:sz w:val="20"/>
        </w:rPr>
        <w:t>source</w:t>
      </w:r>
      <w:r>
        <w:rPr>
          <w:spacing w:val="-5"/>
          <w:sz w:val="20"/>
        </w:rPr>
        <w:t xml:space="preserve"> </w:t>
      </w:r>
      <w:r>
        <w:rPr>
          <w:sz w:val="20"/>
        </w:rPr>
        <w:t>of</w:t>
      </w:r>
      <w:r>
        <w:rPr>
          <w:spacing w:val="-5"/>
          <w:sz w:val="20"/>
        </w:rPr>
        <w:t xml:space="preserve"> </w:t>
      </w:r>
      <w:r>
        <w:rPr>
          <w:sz w:val="20"/>
        </w:rPr>
        <w:t>information/contemporaneous</w:t>
      </w:r>
      <w:r>
        <w:rPr>
          <w:spacing w:val="-4"/>
          <w:sz w:val="20"/>
        </w:rPr>
        <w:t xml:space="preserve"> </w:t>
      </w:r>
      <w:r>
        <w:rPr>
          <w:sz w:val="20"/>
        </w:rPr>
        <w:t>records</w:t>
      </w:r>
      <w:r>
        <w:rPr>
          <w:spacing w:val="-3"/>
          <w:sz w:val="20"/>
        </w:rPr>
        <w:t xml:space="preserve"> </w:t>
      </w:r>
      <w:r>
        <w:rPr>
          <w:sz w:val="20"/>
        </w:rPr>
        <w:t>used</w:t>
      </w:r>
      <w:r>
        <w:rPr>
          <w:spacing w:val="-5"/>
          <w:sz w:val="20"/>
        </w:rPr>
        <w:t xml:space="preserve"> </w:t>
      </w:r>
      <w:r>
        <w:rPr>
          <w:sz w:val="20"/>
        </w:rPr>
        <w:t>to</w:t>
      </w:r>
      <w:r>
        <w:rPr>
          <w:spacing w:val="-5"/>
          <w:sz w:val="20"/>
        </w:rPr>
        <w:t xml:space="preserve"> </w:t>
      </w:r>
      <w:r>
        <w:rPr>
          <w:sz w:val="20"/>
        </w:rPr>
        <w:t>support</w:t>
      </w:r>
      <w:r>
        <w:rPr>
          <w:spacing w:val="-3"/>
          <w:sz w:val="20"/>
        </w:rPr>
        <w:t xml:space="preserve"> </w:t>
      </w:r>
      <w:r>
        <w:rPr>
          <w:sz w:val="20"/>
        </w:rPr>
        <w:t>the effort changes(s).</w:t>
      </w:r>
    </w:p>
    <w:p w14:paraId="0292434F" w14:textId="77777777" w:rsidR="00F663C1" w:rsidRDefault="00F663C1">
      <w:pPr>
        <w:pStyle w:val="ListParagraph"/>
        <w:spacing w:line="278" w:lineRule="auto"/>
        <w:rPr>
          <w:sz w:val="20"/>
        </w:rPr>
        <w:sectPr w:rsidR="00F663C1">
          <w:pgSz w:w="12240" w:h="15840"/>
          <w:pgMar w:top="580" w:right="1440" w:bottom="280" w:left="1080" w:header="720" w:footer="720" w:gutter="0"/>
          <w:cols w:space="720"/>
        </w:sectPr>
      </w:pPr>
    </w:p>
    <w:p w14:paraId="402CDB2F" w14:textId="31B1A2D6" w:rsidR="00F663C1" w:rsidRDefault="007860AF">
      <w:pPr>
        <w:pStyle w:val="BodyText"/>
        <w:spacing w:before="82" w:line="276" w:lineRule="auto"/>
        <w:ind w:left="360" w:right="107"/>
      </w:pPr>
      <w:r>
        <w:rPr>
          <w:i/>
        </w:rPr>
        <w:lastRenderedPageBreak/>
        <w:t>SPA Compliance</w:t>
      </w:r>
      <w:r>
        <w:rPr>
          <w:i/>
          <w:spacing w:val="-3"/>
        </w:rPr>
        <w:t xml:space="preserve"> </w:t>
      </w:r>
      <w:r>
        <w:rPr>
          <w:i/>
        </w:rPr>
        <w:t xml:space="preserve">Team </w:t>
      </w:r>
      <w:r>
        <w:t>– The</w:t>
      </w:r>
      <w:r>
        <w:rPr>
          <w:spacing w:val="-3"/>
        </w:rPr>
        <w:t xml:space="preserve"> </w:t>
      </w:r>
      <w:r>
        <w:t>Compliance</w:t>
      </w:r>
      <w:r>
        <w:rPr>
          <w:spacing w:val="-3"/>
        </w:rPr>
        <w:t xml:space="preserve"> </w:t>
      </w:r>
      <w:r>
        <w:t>Team will analyze all PCEs to determine level of risk and</w:t>
      </w:r>
      <w:r>
        <w:rPr>
          <w:spacing w:val="-14"/>
        </w:rPr>
        <w:t xml:space="preserve"> </w:t>
      </w:r>
      <w:r>
        <w:t>will</w:t>
      </w:r>
      <w:r>
        <w:rPr>
          <w:spacing w:val="-14"/>
        </w:rPr>
        <w:t xml:space="preserve"> </w:t>
      </w:r>
      <w:r>
        <w:t>review</w:t>
      </w:r>
      <w:r>
        <w:rPr>
          <w:spacing w:val="-14"/>
        </w:rPr>
        <w:t xml:space="preserve"> </w:t>
      </w:r>
      <w:r>
        <w:t>PCE</w:t>
      </w:r>
      <w:r>
        <w:rPr>
          <w:spacing w:val="-14"/>
        </w:rPr>
        <w:t xml:space="preserve"> </w:t>
      </w:r>
      <w:r>
        <w:t>Forms</w:t>
      </w:r>
      <w:r>
        <w:rPr>
          <w:spacing w:val="-14"/>
        </w:rPr>
        <w:t xml:space="preserve"> </w:t>
      </w:r>
      <w:r>
        <w:t>submitted</w:t>
      </w:r>
      <w:r>
        <w:rPr>
          <w:spacing w:val="-14"/>
        </w:rPr>
        <w:t xml:space="preserve"> </w:t>
      </w:r>
      <w:r>
        <w:t>by</w:t>
      </w:r>
      <w:r>
        <w:rPr>
          <w:spacing w:val="-13"/>
        </w:rPr>
        <w:t xml:space="preserve"> </w:t>
      </w:r>
      <w:r>
        <w:t>Departments</w:t>
      </w:r>
      <w:r>
        <w:rPr>
          <w:spacing w:val="-14"/>
        </w:rPr>
        <w:t xml:space="preserve"> </w:t>
      </w:r>
      <w:r>
        <w:t>for</w:t>
      </w:r>
      <w:r>
        <w:rPr>
          <w:spacing w:val="-15"/>
        </w:rPr>
        <w:t xml:space="preserve"> </w:t>
      </w:r>
      <w:r>
        <w:t>appropriateness</w:t>
      </w:r>
      <w:r>
        <w:rPr>
          <w:spacing w:val="-16"/>
        </w:rPr>
        <w:t xml:space="preserve"> </w:t>
      </w:r>
      <w:r>
        <w:t>and</w:t>
      </w:r>
      <w:r>
        <w:rPr>
          <w:spacing w:val="-15"/>
        </w:rPr>
        <w:t xml:space="preserve"> </w:t>
      </w:r>
      <w:r>
        <w:t>completeness.</w:t>
      </w:r>
      <w:r>
        <w:rPr>
          <w:spacing w:val="10"/>
        </w:rPr>
        <w:t xml:space="preserve"> </w:t>
      </w:r>
      <w:r>
        <w:t>The Compliance Team will work with the Division Fiscal Officers to obtain additional information if Preparer Comments or information on PCE Form is incomplete or unclear. The Compliance Team will prepare entries greater than twelve (12) accounting periods after the original transaction.</w:t>
      </w:r>
      <w:r>
        <w:rPr>
          <w:spacing w:val="40"/>
        </w:rPr>
        <w:t xml:space="preserve"> </w:t>
      </w:r>
      <w:r>
        <w:t>Additionally, the Compliance Team will calculate and enter an adjustment to ensure the appropriate federal fringe rate is applied on salary for a given fiscal year</w:t>
      </w:r>
      <w:r>
        <w:rPr>
          <w:spacing w:val="40"/>
        </w:rPr>
        <w:t xml:space="preserve"> </w:t>
      </w:r>
      <w:r>
        <w:t>(applicable</w:t>
      </w:r>
      <w:r>
        <w:rPr>
          <w:spacing w:val="-3"/>
        </w:rPr>
        <w:t xml:space="preserve"> </w:t>
      </w:r>
      <w:r>
        <w:t>if</w:t>
      </w:r>
      <w:r>
        <w:rPr>
          <w:spacing w:val="-3"/>
        </w:rPr>
        <w:t xml:space="preserve"> </w:t>
      </w:r>
      <w:r>
        <w:t>journal</w:t>
      </w:r>
      <w:r>
        <w:rPr>
          <w:spacing w:val="-2"/>
        </w:rPr>
        <w:t xml:space="preserve"> </w:t>
      </w:r>
      <w:r>
        <w:t>entry</w:t>
      </w:r>
      <w:r>
        <w:rPr>
          <w:spacing w:val="-4"/>
        </w:rPr>
        <w:t xml:space="preserve"> </w:t>
      </w:r>
      <w:r>
        <w:t>is</w:t>
      </w:r>
      <w:r>
        <w:rPr>
          <w:spacing w:val="-3"/>
        </w:rPr>
        <w:t xml:space="preserve"> </w:t>
      </w:r>
      <w:r>
        <w:t>entered</w:t>
      </w:r>
      <w:r>
        <w:rPr>
          <w:spacing w:val="-2"/>
        </w:rPr>
        <w:t xml:space="preserve"> </w:t>
      </w:r>
      <w:r>
        <w:t>in</w:t>
      </w:r>
      <w:r>
        <w:rPr>
          <w:spacing w:val="-2"/>
        </w:rPr>
        <w:t xml:space="preserve"> </w:t>
      </w:r>
      <w:r>
        <w:t>a</w:t>
      </w:r>
      <w:r>
        <w:rPr>
          <w:spacing w:val="-2"/>
        </w:rPr>
        <w:t xml:space="preserve"> </w:t>
      </w:r>
      <w:r>
        <w:t>different</w:t>
      </w:r>
      <w:r>
        <w:rPr>
          <w:spacing w:val="-1"/>
        </w:rPr>
        <w:t xml:space="preserve"> </w:t>
      </w:r>
      <w:r>
        <w:t>fiscal</w:t>
      </w:r>
      <w:r>
        <w:rPr>
          <w:spacing w:val="-2"/>
        </w:rPr>
        <w:t xml:space="preserve"> </w:t>
      </w:r>
      <w:r>
        <w:t>year</w:t>
      </w:r>
      <w:r>
        <w:rPr>
          <w:spacing w:val="-3"/>
        </w:rPr>
        <w:t xml:space="preserve"> </w:t>
      </w:r>
      <w:r>
        <w:t>than</w:t>
      </w:r>
      <w:r>
        <w:rPr>
          <w:spacing w:val="-2"/>
        </w:rPr>
        <w:t xml:space="preserve"> </w:t>
      </w:r>
      <w:r>
        <w:t>when</w:t>
      </w:r>
      <w:r>
        <w:rPr>
          <w:spacing w:val="-4"/>
        </w:rPr>
        <w:t xml:space="preserve"> </w:t>
      </w:r>
      <w:r>
        <w:t>the</w:t>
      </w:r>
      <w:r>
        <w:rPr>
          <w:spacing w:val="-5"/>
        </w:rPr>
        <w:t xml:space="preserve"> </w:t>
      </w:r>
      <w:r>
        <w:t>salary</w:t>
      </w:r>
      <w:r>
        <w:rPr>
          <w:spacing w:val="-4"/>
        </w:rPr>
        <w:t xml:space="preserve"> </w:t>
      </w:r>
      <w:r>
        <w:t>expense</w:t>
      </w:r>
      <w:r>
        <w:rPr>
          <w:spacing w:val="-3"/>
        </w:rPr>
        <w:t xml:space="preserve"> </w:t>
      </w:r>
      <w:r>
        <w:t>was initially incurred).</w:t>
      </w:r>
    </w:p>
    <w:p w14:paraId="13E162DE" w14:textId="77777777" w:rsidR="00F663C1" w:rsidRDefault="00F663C1">
      <w:pPr>
        <w:pStyle w:val="BodyText"/>
        <w:spacing w:before="68"/>
      </w:pPr>
    </w:p>
    <w:p w14:paraId="489AA023" w14:textId="06C0ACB5" w:rsidR="00F663C1" w:rsidRDefault="007860AF">
      <w:pPr>
        <w:pStyle w:val="BodyText"/>
        <w:spacing w:line="276" w:lineRule="auto"/>
        <w:ind w:left="360" w:right="183"/>
      </w:pPr>
      <w:r>
        <w:rPr>
          <w:i/>
        </w:rPr>
        <w:t>SPA</w:t>
      </w:r>
      <w:r>
        <w:rPr>
          <w:i/>
          <w:spacing w:val="-13"/>
        </w:rPr>
        <w:t xml:space="preserve"> </w:t>
      </w:r>
      <w:r>
        <w:rPr>
          <w:i/>
        </w:rPr>
        <w:t>Post-Award</w:t>
      </w:r>
      <w:r>
        <w:rPr>
          <w:i/>
          <w:spacing w:val="-7"/>
        </w:rPr>
        <w:t xml:space="preserve"> </w:t>
      </w:r>
      <w:r>
        <w:rPr>
          <w:i/>
        </w:rPr>
        <w:t>Team</w:t>
      </w:r>
      <w:r>
        <w:rPr>
          <w:i/>
          <w:spacing w:val="-7"/>
        </w:rPr>
        <w:t xml:space="preserve"> </w:t>
      </w:r>
      <w:r>
        <w:t>–</w:t>
      </w:r>
      <w:r>
        <w:rPr>
          <w:spacing w:val="-13"/>
        </w:rPr>
        <w:t xml:space="preserve"> </w:t>
      </w:r>
      <w:r>
        <w:t>The</w:t>
      </w:r>
      <w:r>
        <w:rPr>
          <w:spacing w:val="-11"/>
        </w:rPr>
        <w:t xml:space="preserve"> </w:t>
      </w:r>
      <w:r>
        <w:t>Post-Award</w:t>
      </w:r>
      <w:r>
        <w:rPr>
          <w:spacing w:val="-11"/>
        </w:rPr>
        <w:t xml:space="preserve"> </w:t>
      </w:r>
      <w:r>
        <w:t>Team</w:t>
      </w:r>
      <w:r>
        <w:rPr>
          <w:spacing w:val="35"/>
        </w:rPr>
        <w:t xml:space="preserve"> </w:t>
      </w:r>
      <w:r>
        <w:t>monitors</w:t>
      </w:r>
      <w:r>
        <w:rPr>
          <w:spacing w:val="-12"/>
        </w:rPr>
        <w:t xml:space="preserve"> </w:t>
      </w:r>
      <w:r>
        <w:t>award</w:t>
      </w:r>
      <w:r>
        <w:rPr>
          <w:spacing w:val="-11"/>
        </w:rPr>
        <w:t xml:space="preserve"> </w:t>
      </w:r>
      <w:r>
        <w:t>activity</w:t>
      </w:r>
      <w:r>
        <w:rPr>
          <w:spacing w:val="-11"/>
        </w:rPr>
        <w:t xml:space="preserve"> </w:t>
      </w:r>
      <w:r>
        <w:t>and</w:t>
      </w:r>
      <w:r>
        <w:rPr>
          <w:spacing w:val="-11"/>
        </w:rPr>
        <w:t xml:space="preserve"> </w:t>
      </w:r>
      <w:r>
        <w:t>determines</w:t>
      </w:r>
      <w:r>
        <w:rPr>
          <w:spacing w:val="-11"/>
        </w:rPr>
        <w:t xml:space="preserve"> </w:t>
      </w:r>
      <w:r>
        <w:t xml:space="preserve">with </w:t>
      </w:r>
      <w:r>
        <w:rPr>
          <w:spacing w:val="-2"/>
        </w:rPr>
        <w:t>the</w:t>
      </w:r>
      <w:r>
        <w:rPr>
          <w:spacing w:val="-6"/>
        </w:rPr>
        <w:t xml:space="preserve"> </w:t>
      </w:r>
      <w:r>
        <w:rPr>
          <w:spacing w:val="-2"/>
        </w:rPr>
        <w:t>PI/DRA</w:t>
      </w:r>
      <w:r>
        <w:rPr>
          <w:spacing w:val="-15"/>
        </w:rPr>
        <w:t xml:space="preserve"> </w:t>
      </w:r>
      <w:r>
        <w:rPr>
          <w:spacing w:val="-2"/>
        </w:rPr>
        <w:t>when</w:t>
      </w:r>
      <w:r>
        <w:rPr>
          <w:spacing w:val="-3"/>
        </w:rPr>
        <w:t xml:space="preserve"> </w:t>
      </w:r>
      <w:r>
        <w:rPr>
          <w:spacing w:val="-2"/>
        </w:rPr>
        <w:t>PCEs</w:t>
      </w:r>
      <w:r>
        <w:rPr>
          <w:spacing w:val="-4"/>
        </w:rPr>
        <w:t xml:space="preserve"> </w:t>
      </w:r>
      <w:r>
        <w:rPr>
          <w:spacing w:val="-2"/>
        </w:rPr>
        <w:t>are</w:t>
      </w:r>
      <w:r>
        <w:rPr>
          <w:spacing w:val="-7"/>
        </w:rPr>
        <w:t xml:space="preserve"> </w:t>
      </w:r>
      <w:r>
        <w:rPr>
          <w:spacing w:val="-2"/>
        </w:rPr>
        <w:t>needed.</w:t>
      </w:r>
      <w:r>
        <w:rPr>
          <w:spacing w:val="-9"/>
        </w:rPr>
        <w:t xml:space="preserve"> </w:t>
      </w:r>
      <w:r>
        <w:rPr>
          <w:spacing w:val="-2"/>
        </w:rPr>
        <w:t>The</w:t>
      </w:r>
      <w:r>
        <w:rPr>
          <w:spacing w:val="-14"/>
        </w:rPr>
        <w:t xml:space="preserve"> </w:t>
      </w:r>
      <w:r>
        <w:rPr>
          <w:spacing w:val="-2"/>
        </w:rPr>
        <w:t>Post-award</w:t>
      </w:r>
      <w:r>
        <w:rPr>
          <w:spacing w:val="-16"/>
        </w:rPr>
        <w:t xml:space="preserve"> </w:t>
      </w:r>
      <w:r>
        <w:rPr>
          <w:spacing w:val="-2"/>
        </w:rPr>
        <w:t>Team</w:t>
      </w:r>
      <w:r>
        <w:rPr>
          <w:spacing w:val="-16"/>
        </w:rPr>
        <w:t xml:space="preserve"> </w:t>
      </w:r>
      <w:r>
        <w:rPr>
          <w:spacing w:val="-2"/>
        </w:rPr>
        <w:t>will</w:t>
      </w:r>
      <w:r>
        <w:rPr>
          <w:spacing w:val="-15"/>
        </w:rPr>
        <w:t xml:space="preserve"> </w:t>
      </w:r>
      <w:r>
        <w:rPr>
          <w:spacing w:val="-2"/>
        </w:rPr>
        <w:t>review</w:t>
      </w:r>
      <w:r>
        <w:rPr>
          <w:spacing w:val="-14"/>
        </w:rPr>
        <w:t xml:space="preserve"> </w:t>
      </w:r>
      <w:r>
        <w:rPr>
          <w:spacing w:val="-2"/>
        </w:rPr>
        <w:t>and</w:t>
      </w:r>
      <w:r>
        <w:rPr>
          <w:spacing w:val="-16"/>
        </w:rPr>
        <w:t xml:space="preserve"> </w:t>
      </w:r>
      <w:r>
        <w:rPr>
          <w:spacing w:val="-2"/>
        </w:rPr>
        <w:t>approve</w:t>
      </w:r>
      <w:r>
        <w:rPr>
          <w:spacing w:val="-14"/>
        </w:rPr>
        <w:t xml:space="preserve"> </w:t>
      </w:r>
      <w:r>
        <w:rPr>
          <w:spacing w:val="-2"/>
        </w:rPr>
        <w:t>any</w:t>
      </w:r>
      <w:r>
        <w:rPr>
          <w:spacing w:val="-15"/>
        </w:rPr>
        <w:t xml:space="preserve"> </w:t>
      </w:r>
      <w:r>
        <w:rPr>
          <w:spacing w:val="-2"/>
        </w:rPr>
        <w:t xml:space="preserve">entries </w:t>
      </w:r>
      <w:r>
        <w:t>greater than twelve (12) accounting periods after the original transaction.</w:t>
      </w:r>
    </w:p>
    <w:p w14:paraId="6EFE2F1C" w14:textId="77777777" w:rsidR="00F663C1" w:rsidRDefault="00F663C1">
      <w:pPr>
        <w:pStyle w:val="BodyText"/>
        <w:spacing w:before="115"/>
      </w:pPr>
    </w:p>
    <w:p w14:paraId="2862418E" w14:textId="77777777" w:rsidR="00F663C1" w:rsidRPr="006C1BC8" w:rsidRDefault="007860AF">
      <w:pPr>
        <w:pStyle w:val="Heading2"/>
      </w:pPr>
      <w:r w:rsidRPr="006C1BC8">
        <w:rPr>
          <w:spacing w:val="-2"/>
        </w:rPr>
        <w:t>Responsibilities</w:t>
      </w:r>
    </w:p>
    <w:p w14:paraId="5C79AC24" w14:textId="77777777" w:rsidR="00F663C1" w:rsidRDefault="007860AF">
      <w:pPr>
        <w:pStyle w:val="BodyText"/>
        <w:spacing w:before="43"/>
        <w:ind w:left="360"/>
      </w:pPr>
      <w:r>
        <w:t>Below</w:t>
      </w:r>
      <w:r>
        <w:rPr>
          <w:spacing w:val="-9"/>
        </w:rPr>
        <w:t xml:space="preserve"> </w:t>
      </w:r>
      <w:r>
        <w:t>is</w:t>
      </w:r>
      <w:r>
        <w:rPr>
          <w:spacing w:val="-13"/>
        </w:rPr>
        <w:t xml:space="preserve"> </w:t>
      </w:r>
      <w:r>
        <w:t>an</w:t>
      </w:r>
      <w:r>
        <w:rPr>
          <w:spacing w:val="-10"/>
        </w:rPr>
        <w:t xml:space="preserve"> </w:t>
      </w:r>
      <w:r>
        <w:t>outline</w:t>
      </w:r>
      <w:r>
        <w:rPr>
          <w:spacing w:val="-12"/>
        </w:rPr>
        <w:t xml:space="preserve"> </w:t>
      </w:r>
      <w:r>
        <w:t>of</w:t>
      </w:r>
      <w:r>
        <w:rPr>
          <w:spacing w:val="-13"/>
        </w:rPr>
        <w:t xml:space="preserve"> </w:t>
      </w:r>
      <w:r>
        <w:t>responsibilities</w:t>
      </w:r>
      <w:r>
        <w:rPr>
          <w:spacing w:val="-12"/>
        </w:rPr>
        <w:t xml:space="preserve"> </w:t>
      </w:r>
      <w:r>
        <w:t>as</w:t>
      </w:r>
      <w:r>
        <w:rPr>
          <w:spacing w:val="-13"/>
        </w:rPr>
        <w:t xml:space="preserve"> </w:t>
      </w:r>
      <w:r>
        <w:t>they</w:t>
      </w:r>
      <w:r>
        <w:rPr>
          <w:spacing w:val="-13"/>
        </w:rPr>
        <w:t xml:space="preserve"> </w:t>
      </w:r>
      <w:r>
        <w:t>relate</w:t>
      </w:r>
      <w:r>
        <w:rPr>
          <w:spacing w:val="-12"/>
        </w:rPr>
        <w:t xml:space="preserve"> </w:t>
      </w:r>
      <w:r>
        <w:t>to</w:t>
      </w:r>
      <w:r>
        <w:rPr>
          <w:spacing w:val="-11"/>
        </w:rPr>
        <w:t xml:space="preserve"> </w:t>
      </w:r>
      <w:r>
        <w:t>this</w:t>
      </w:r>
      <w:r>
        <w:rPr>
          <w:spacing w:val="-13"/>
        </w:rPr>
        <w:t xml:space="preserve"> </w:t>
      </w:r>
      <w:r>
        <w:rPr>
          <w:spacing w:val="-2"/>
        </w:rPr>
        <w:t>process.</w:t>
      </w:r>
    </w:p>
    <w:p w14:paraId="42CDCCD3" w14:textId="77777777" w:rsidR="00F663C1" w:rsidRDefault="00F663C1">
      <w:pPr>
        <w:pStyle w:val="BodyText"/>
        <w:spacing w:before="74"/>
      </w:pPr>
    </w:p>
    <w:p w14:paraId="6C379C22" w14:textId="77777777" w:rsidR="00F663C1" w:rsidRDefault="007860AF">
      <w:pPr>
        <w:ind w:left="360"/>
        <w:rPr>
          <w:i/>
          <w:sz w:val="20"/>
        </w:rPr>
      </w:pPr>
      <w:r>
        <w:rPr>
          <w:i/>
          <w:spacing w:val="-2"/>
          <w:sz w:val="20"/>
        </w:rPr>
        <w:t>Principal</w:t>
      </w:r>
      <w:r>
        <w:rPr>
          <w:i/>
          <w:spacing w:val="-11"/>
          <w:sz w:val="20"/>
        </w:rPr>
        <w:t xml:space="preserve"> </w:t>
      </w:r>
      <w:r>
        <w:rPr>
          <w:i/>
          <w:spacing w:val="-2"/>
          <w:sz w:val="20"/>
        </w:rPr>
        <w:t>Investigator:</w:t>
      </w:r>
    </w:p>
    <w:p w14:paraId="2C6DAA41" w14:textId="77777777" w:rsidR="00F663C1" w:rsidRDefault="007860AF">
      <w:pPr>
        <w:pStyle w:val="ListParagraph"/>
        <w:numPr>
          <w:ilvl w:val="0"/>
          <w:numId w:val="1"/>
        </w:numPr>
        <w:tabs>
          <w:tab w:val="left" w:pos="1080"/>
        </w:tabs>
        <w:spacing w:before="38"/>
        <w:ind w:left="1080"/>
        <w:rPr>
          <w:sz w:val="20"/>
        </w:rPr>
      </w:pPr>
      <w:r>
        <w:rPr>
          <w:spacing w:val="-2"/>
          <w:sz w:val="20"/>
        </w:rPr>
        <w:t>Maintains</w:t>
      </w:r>
      <w:r>
        <w:rPr>
          <w:spacing w:val="-7"/>
          <w:sz w:val="20"/>
        </w:rPr>
        <w:t xml:space="preserve"> </w:t>
      </w:r>
      <w:r>
        <w:rPr>
          <w:spacing w:val="-2"/>
          <w:sz w:val="20"/>
        </w:rPr>
        <w:t>knowledge</w:t>
      </w:r>
      <w:r>
        <w:rPr>
          <w:spacing w:val="-5"/>
          <w:sz w:val="20"/>
        </w:rPr>
        <w:t xml:space="preserve"> </w:t>
      </w:r>
      <w:r>
        <w:rPr>
          <w:spacing w:val="-2"/>
          <w:sz w:val="20"/>
        </w:rPr>
        <w:t>of</w:t>
      </w:r>
      <w:r>
        <w:rPr>
          <w:spacing w:val="-9"/>
          <w:sz w:val="20"/>
        </w:rPr>
        <w:t xml:space="preserve"> </w:t>
      </w:r>
      <w:r>
        <w:rPr>
          <w:spacing w:val="-2"/>
          <w:sz w:val="20"/>
        </w:rPr>
        <w:t>compliance</w:t>
      </w:r>
      <w:r>
        <w:rPr>
          <w:spacing w:val="-5"/>
          <w:sz w:val="20"/>
        </w:rPr>
        <w:t xml:space="preserve"> </w:t>
      </w:r>
      <w:r>
        <w:rPr>
          <w:spacing w:val="-2"/>
          <w:sz w:val="20"/>
        </w:rPr>
        <w:t>requirements.</w:t>
      </w:r>
    </w:p>
    <w:p w14:paraId="06295AA8" w14:textId="77777777" w:rsidR="00F663C1" w:rsidRDefault="007860AF">
      <w:pPr>
        <w:pStyle w:val="ListParagraph"/>
        <w:numPr>
          <w:ilvl w:val="0"/>
          <w:numId w:val="1"/>
        </w:numPr>
        <w:tabs>
          <w:tab w:val="left" w:pos="1080"/>
        </w:tabs>
        <w:spacing w:before="33" w:line="276" w:lineRule="auto"/>
        <w:ind w:left="1080" w:right="602"/>
        <w:rPr>
          <w:sz w:val="20"/>
        </w:rPr>
      </w:pPr>
      <w:r>
        <w:rPr>
          <w:sz w:val="20"/>
        </w:rPr>
        <w:t>Ensures</w:t>
      </w:r>
      <w:r>
        <w:rPr>
          <w:spacing w:val="-12"/>
          <w:sz w:val="20"/>
        </w:rPr>
        <w:t xml:space="preserve"> </w:t>
      </w:r>
      <w:r>
        <w:rPr>
          <w:sz w:val="20"/>
        </w:rPr>
        <w:t>all</w:t>
      </w:r>
      <w:r>
        <w:rPr>
          <w:spacing w:val="-11"/>
          <w:sz w:val="20"/>
        </w:rPr>
        <w:t xml:space="preserve"> </w:t>
      </w:r>
      <w:r>
        <w:rPr>
          <w:sz w:val="20"/>
        </w:rPr>
        <w:t>cost</w:t>
      </w:r>
      <w:r>
        <w:rPr>
          <w:spacing w:val="-9"/>
          <w:sz w:val="20"/>
        </w:rPr>
        <w:t xml:space="preserve"> </w:t>
      </w:r>
      <w:r>
        <w:rPr>
          <w:sz w:val="20"/>
        </w:rPr>
        <w:t>transfers</w:t>
      </w:r>
      <w:r>
        <w:rPr>
          <w:spacing w:val="-11"/>
          <w:sz w:val="20"/>
        </w:rPr>
        <w:t xml:space="preserve"> </w:t>
      </w:r>
      <w:r>
        <w:rPr>
          <w:sz w:val="20"/>
        </w:rPr>
        <w:t>are</w:t>
      </w:r>
      <w:r>
        <w:rPr>
          <w:spacing w:val="-11"/>
          <w:sz w:val="20"/>
        </w:rPr>
        <w:t xml:space="preserve"> </w:t>
      </w:r>
      <w:r>
        <w:rPr>
          <w:sz w:val="20"/>
        </w:rPr>
        <w:t>allowable,</w:t>
      </w:r>
      <w:r>
        <w:rPr>
          <w:spacing w:val="-14"/>
          <w:sz w:val="20"/>
        </w:rPr>
        <w:t xml:space="preserve"> </w:t>
      </w:r>
      <w:r>
        <w:rPr>
          <w:sz w:val="20"/>
        </w:rPr>
        <w:t>properly</w:t>
      </w:r>
      <w:r>
        <w:rPr>
          <w:spacing w:val="-13"/>
          <w:sz w:val="20"/>
        </w:rPr>
        <w:t xml:space="preserve"> </w:t>
      </w:r>
      <w:r>
        <w:rPr>
          <w:sz w:val="20"/>
        </w:rPr>
        <w:t>documented,</w:t>
      </w:r>
      <w:r>
        <w:rPr>
          <w:spacing w:val="-12"/>
          <w:sz w:val="20"/>
        </w:rPr>
        <w:t xml:space="preserve"> </w:t>
      </w:r>
      <w:r>
        <w:rPr>
          <w:sz w:val="20"/>
        </w:rPr>
        <w:t>and</w:t>
      </w:r>
      <w:r>
        <w:rPr>
          <w:spacing w:val="-11"/>
          <w:sz w:val="20"/>
        </w:rPr>
        <w:t xml:space="preserve"> </w:t>
      </w:r>
      <w:r>
        <w:rPr>
          <w:sz w:val="20"/>
        </w:rPr>
        <w:t>made</w:t>
      </w:r>
      <w:r>
        <w:rPr>
          <w:spacing w:val="-9"/>
          <w:sz w:val="20"/>
        </w:rPr>
        <w:t xml:space="preserve"> </w:t>
      </w:r>
      <w:r>
        <w:rPr>
          <w:sz w:val="20"/>
        </w:rPr>
        <w:t>in</w:t>
      </w:r>
      <w:r>
        <w:rPr>
          <w:spacing w:val="-9"/>
          <w:sz w:val="20"/>
        </w:rPr>
        <w:t xml:space="preserve"> </w:t>
      </w:r>
      <w:r>
        <w:rPr>
          <w:sz w:val="20"/>
        </w:rPr>
        <w:t>a</w:t>
      </w:r>
      <w:r>
        <w:rPr>
          <w:spacing w:val="-11"/>
          <w:sz w:val="20"/>
        </w:rPr>
        <w:t xml:space="preserve"> </w:t>
      </w:r>
      <w:r>
        <w:rPr>
          <w:sz w:val="20"/>
        </w:rPr>
        <w:t xml:space="preserve">timely </w:t>
      </w:r>
      <w:r>
        <w:rPr>
          <w:spacing w:val="-2"/>
          <w:sz w:val="20"/>
        </w:rPr>
        <w:t>manner.</w:t>
      </w:r>
    </w:p>
    <w:p w14:paraId="7B8786BD" w14:textId="77777777" w:rsidR="00F663C1" w:rsidRDefault="007860AF">
      <w:pPr>
        <w:pStyle w:val="ListParagraph"/>
        <w:numPr>
          <w:ilvl w:val="0"/>
          <w:numId w:val="1"/>
        </w:numPr>
        <w:tabs>
          <w:tab w:val="left" w:pos="1080"/>
        </w:tabs>
        <w:spacing w:before="39" w:line="276" w:lineRule="auto"/>
        <w:ind w:left="1080" w:right="832"/>
        <w:rPr>
          <w:sz w:val="20"/>
        </w:rPr>
      </w:pPr>
      <w:r>
        <w:rPr>
          <w:sz w:val="20"/>
        </w:rPr>
        <w:t>Periodically</w:t>
      </w:r>
      <w:r>
        <w:rPr>
          <w:spacing w:val="-7"/>
          <w:sz w:val="20"/>
        </w:rPr>
        <w:t xml:space="preserve"> </w:t>
      </w:r>
      <w:r>
        <w:rPr>
          <w:sz w:val="20"/>
        </w:rPr>
        <w:t>reviews</w:t>
      </w:r>
      <w:r>
        <w:rPr>
          <w:spacing w:val="-6"/>
          <w:sz w:val="20"/>
        </w:rPr>
        <w:t xml:space="preserve"> </w:t>
      </w:r>
      <w:r>
        <w:rPr>
          <w:sz w:val="20"/>
        </w:rPr>
        <w:t>project</w:t>
      </w:r>
      <w:r>
        <w:rPr>
          <w:spacing w:val="-4"/>
          <w:sz w:val="20"/>
        </w:rPr>
        <w:t xml:space="preserve"> </w:t>
      </w:r>
      <w:r>
        <w:rPr>
          <w:sz w:val="20"/>
        </w:rPr>
        <w:t>expenditures</w:t>
      </w:r>
      <w:r>
        <w:rPr>
          <w:spacing w:val="-6"/>
          <w:sz w:val="20"/>
        </w:rPr>
        <w:t xml:space="preserve"> </w:t>
      </w:r>
      <w:r>
        <w:rPr>
          <w:sz w:val="20"/>
        </w:rPr>
        <w:t>to</w:t>
      </w:r>
      <w:r>
        <w:rPr>
          <w:spacing w:val="-6"/>
          <w:sz w:val="20"/>
        </w:rPr>
        <w:t xml:space="preserve"> </w:t>
      </w:r>
      <w:r>
        <w:rPr>
          <w:sz w:val="20"/>
        </w:rPr>
        <w:t>ensure</w:t>
      </w:r>
      <w:r>
        <w:rPr>
          <w:spacing w:val="-3"/>
          <w:sz w:val="20"/>
        </w:rPr>
        <w:t xml:space="preserve"> </w:t>
      </w:r>
      <w:r>
        <w:rPr>
          <w:sz w:val="20"/>
        </w:rPr>
        <w:t>accuracy,</w:t>
      </w:r>
      <w:r>
        <w:rPr>
          <w:spacing w:val="-8"/>
          <w:sz w:val="20"/>
        </w:rPr>
        <w:t xml:space="preserve"> </w:t>
      </w:r>
      <w:r>
        <w:rPr>
          <w:sz w:val="20"/>
        </w:rPr>
        <w:t>completeness</w:t>
      </w:r>
      <w:r>
        <w:rPr>
          <w:spacing w:val="-7"/>
          <w:sz w:val="20"/>
        </w:rPr>
        <w:t xml:space="preserve"> </w:t>
      </w:r>
      <w:r>
        <w:rPr>
          <w:sz w:val="20"/>
        </w:rPr>
        <w:t xml:space="preserve">and </w:t>
      </w:r>
      <w:r>
        <w:rPr>
          <w:spacing w:val="-2"/>
          <w:sz w:val="20"/>
        </w:rPr>
        <w:t>allowability.</w:t>
      </w:r>
    </w:p>
    <w:p w14:paraId="19490B35" w14:textId="77777777" w:rsidR="00F663C1" w:rsidRDefault="00F663C1">
      <w:pPr>
        <w:pStyle w:val="BodyText"/>
        <w:spacing w:before="37"/>
      </w:pPr>
    </w:p>
    <w:p w14:paraId="223F9E30" w14:textId="77777777" w:rsidR="00F663C1" w:rsidRDefault="007860AF">
      <w:pPr>
        <w:spacing w:before="1"/>
        <w:ind w:left="360"/>
        <w:rPr>
          <w:i/>
          <w:sz w:val="20"/>
        </w:rPr>
      </w:pPr>
      <w:r>
        <w:rPr>
          <w:i/>
          <w:spacing w:val="-2"/>
          <w:sz w:val="20"/>
        </w:rPr>
        <w:t>Departmental</w:t>
      </w:r>
      <w:r>
        <w:rPr>
          <w:i/>
          <w:spacing w:val="-11"/>
          <w:sz w:val="20"/>
        </w:rPr>
        <w:t xml:space="preserve"> </w:t>
      </w:r>
      <w:r>
        <w:rPr>
          <w:i/>
          <w:spacing w:val="-2"/>
          <w:sz w:val="20"/>
        </w:rPr>
        <w:t>Research</w:t>
      </w:r>
      <w:r>
        <w:rPr>
          <w:i/>
          <w:spacing w:val="-13"/>
          <w:sz w:val="20"/>
        </w:rPr>
        <w:t xml:space="preserve"> </w:t>
      </w:r>
      <w:r>
        <w:rPr>
          <w:i/>
          <w:spacing w:val="-2"/>
          <w:sz w:val="20"/>
        </w:rPr>
        <w:t>Administrator:</w:t>
      </w:r>
    </w:p>
    <w:p w14:paraId="7DA4582C" w14:textId="77777777" w:rsidR="00F663C1" w:rsidRDefault="007860AF">
      <w:pPr>
        <w:pStyle w:val="ListParagraph"/>
        <w:numPr>
          <w:ilvl w:val="0"/>
          <w:numId w:val="1"/>
        </w:numPr>
        <w:tabs>
          <w:tab w:val="left" w:pos="1080"/>
        </w:tabs>
        <w:spacing w:before="36"/>
        <w:ind w:left="1080"/>
        <w:rPr>
          <w:sz w:val="20"/>
        </w:rPr>
      </w:pPr>
      <w:r>
        <w:rPr>
          <w:spacing w:val="-2"/>
          <w:sz w:val="20"/>
        </w:rPr>
        <w:t>Maintains</w:t>
      </w:r>
      <w:r>
        <w:rPr>
          <w:spacing w:val="-7"/>
          <w:sz w:val="20"/>
        </w:rPr>
        <w:t xml:space="preserve"> </w:t>
      </w:r>
      <w:r>
        <w:rPr>
          <w:spacing w:val="-2"/>
          <w:sz w:val="20"/>
        </w:rPr>
        <w:t>knowledge</w:t>
      </w:r>
      <w:r>
        <w:rPr>
          <w:spacing w:val="-5"/>
          <w:sz w:val="20"/>
        </w:rPr>
        <w:t xml:space="preserve"> </w:t>
      </w:r>
      <w:r>
        <w:rPr>
          <w:spacing w:val="-2"/>
          <w:sz w:val="20"/>
        </w:rPr>
        <w:t>of</w:t>
      </w:r>
      <w:r>
        <w:rPr>
          <w:spacing w:val="-9"/>
          <w:sz w:val="20"/>
        </w:rPr>
        <w:t xml:space="preserve"> </w:t>
      </w:r>
      <w:r>
        <w:rPr>
          <w:spacing w:val="-2"/>
          <w:sz w:val="20"/>
        </w:rPr>
        <w:t>compliance</w:t>
      </w:r>
      <w:r>
        <w:rPr>
          <w:spacing w:val="-5"/>
          <w:sz w:val="20"/>
        </w:rPr>
        <w:t xml:space="preserve"> </w:t>
      </w:r>
      <w:r>
        <w:rPr>
          <w:spacing w:val="-2"/>
          <w:sz w:val="20"/>
        </w:rPr>
        <w:t>requirements.</w:t>
      </w:r>
    </w:p>
    <w:p w14:paraId="24D78DCA" w14:textId="77777777" w:rsidR="00F663C1" w:rsidRDefault="007860AF">
      <w:pPr>
        <w:pStyle w:val="ListParagraph"/>
        <w:numPr>
          <w:ilvl w:val="0"/>
          <w:numId w:val="1"/>
        </w:numPr>
        <w:tabs>
          <w:tab w:val="left" w:pos="1080"/>
        </w:tabs>
        <w:spacing w:before="38"/>
        <w:ind w:left="1080"/>
        <w:rPr>
          <w:sz w:val="20"/>
        </w:rPr>
      </w:pPr>
      <w:r>
        <w:rPr>
          <w:spacing w:val="-2"/>
          <w:sz w:val="20"/>
        </w:rPr>
        <w:t>Ensures</w:t>
      </w:r>
      <w:r>
        <w:rPr>
          <w:spacing w:val="-9"/>
          <w:sz w:val="20"/>
        </w:rPr>
        <w:t xml:space="preserve"> </w:t>
      </w:r>
      <w:r>
        <w:rPr>
          <w:spacing w:val="-2"/>
          <w:sz w:val="20"/>
        </w:rPr>
        <w:t>transactions</w:t>
      </w:r>
      <w:r>
        <w:rPr>
          <w:spacing w:val="-3"/>
          <w:sz w:val="20"/>
        </w:rPr>
        <w:t xml:space="preserve"> </w:t>
      </w:r>
      <w:r>
        <w:rPr>
          <w:spacing w:val="-2"/>
          <w:sz w:val="20"/>
        </w:rPr>
        <w:t>are</w:t>
      </w:r>
      <w:r>
        <w:rPr>
          <w:spacing w:val="-5"/>
          <w:sz w:val="20"/>
        </w:rPr>
        <w:t xml:space="preserve"> </w:t>
      </w:r>
      <w:r>
        <w:rPr>
          <w:spacing w:val="-2"/>
          <w:sz w:val="20"/>
        </w:rPr>
        <w:t>properly</w:t>
      </w:r>
      <w:r>
        <w:rPr>
          <w:spacing w:val="-8"/>
          <w:sz w:val="20"/>
        </w:rPr>
        <w:t xml:space="preserve"> </w:t>
      </w:r>
      <w:r>
        <w:rPr>
          <w:spacing w:val="-2"/>
          <w:sz w:val="20"/>
        </w:rPr>
        <w:t>recorded</w:t>
      </w:r>
      <w:r>
        <w:rPr>
          <w:spacing w:val="-4"/>
          <w:sz w:val="20"/>
        </w:rPr>
        <w:t xml:space="preserve"> </w:t>
      </w:r>
      <w:r>
        <w:rPr>
          <w:spacing w:val="-2"/>
          <w:sz w:val="20"/>
        </w:rPr>
        <w:t>and</w:t>
      </w:r>
      <w:r>
        <w:rPr>
          <w:spacing w:val="-5"/>
          <w:sz w:val="20"/>
        </w:rPr>
        <w:t xml:space="preserve"> </w:t>
      </w:r>
      <w:r>
        <w:rPr>
          <w:spacing w:val="-2"/>
          <w:sz w:val="20"/>
        </w:rPr>
        <w:t>supported.</w:t>
      </w:r>
    </w:p>
    <w:p w14:paraId="7C675752" w14:textId="77777777" w:rsidR="00F663C1" w:rsidRDefault="007860AF">
      <w:pPr>
        <w:pStyle w:val="ListParagraph"/>
        <w:numPr>
          <w:ilvl w:val="0"/>
          <w:numId w:val="1"/>
        </w:numPr>
        <w:tabs>
          <w:tab w:val="left" w:pos="1080"/>
        </w:tabs>
        <w:spacing w:before="33"/>
        <w:ind w:left="1080"/>
        <w:rPr>
          <w:sz w:val="20"/>
        </w:rPr>
      </w:pPr>
      <w:r>
        <w:rPr>
          <w:spacing w:val="-2"/>
          <w:sz w:val="20"/>
        </w:rPr>
        <w:t>Ensures</w:t>
      </w:r>
      <w:r>
        <w:rPr>
          <w:spacing w:val="-11"/>
          <w:sz w:val="20"/>
        </w:rPr>
        <w:t xml:space="preserve"> </w:t>
      </w:r>
      <w:r>
        <w:rPr>
          <w:spacing w:val="-2"/>
          <w:sz w:val="20"/>
        </w:rPr>
        <w:t>Personnel</w:t>
      </w:r>
      <w:r>
        <w:rPr>
          <w:sz w:val="20"/>
        </w:rPr>
        <w:t xml:space="preserve"> </w:t>
      </w:r>
      <w:r>
        <w:rPr>
          <w:spacing w:val="-2"/>
          <w:sz w:val="20"/>
        </w:rPr>
        <w:t>Action</w:t>
      </w:r>
      <w:r>
        <w:rPr>
          <w:spacing w:val="-8"/>
          <w:sz w:val="20"/>
        </w:rPr>
        <w:t xml:space="preserve"> </w:t>
      </w:r>
      <w:r>
        <w:rPr>
          <w:spacing w:val="-2"/>
          <w:sz w:val="20"/>
        </w:rPr>
        <w:t>Forms</w:t>
      </w:r>
      <w:r>
        <w:rPr>
          <w:spacing w:val="-4"/>
          <w:sz w:val="20"/>
        </w:rPr>
        <w:t xml:space="preserve"> </w:t>
      </w:r>
      <w:r>
        <w:rPr>
          <w:spacing w:val="-2"/>
          <w:sz w:val="20"/>
        </w:rPr>
        <w:t>(PAFs)</w:t>
      </w:r>
      <w:r>
        <w:rPr>
          <w:spacing w:val="-8"/>
          <w:sz w:val="20"/>
        </w:rPr>
        <w:t xml:space="preserve"> </w:t>
      </w:r>
      <w:r>
        <w:rPr>
          <w:spacing w:val="-2"/>
          <w:sz w:val="20"/>
        </w:rPr>
        <w:t>are updated</w:t>
      </w:r>
      <w:r>
        <w:rPr>
          <w:spacing w:val="-5"/>
          <w:sz w:val="20"/>
        </w:rPr>
        <w:t xml:space="preserve"> </w:t>
      </w:r>
      <w:r>
        <w:rPr>
          <w:spacing w:val="-2"/>
          <w:sz w:val="20"/>
        </w:rPr>
        <w:t>timely.</w:t>
      </w:r>
    </w:p>
    <w:p w14:paraId="238DD5EF" w14:textId="77777777" w:rsidR="00F663C1" w:rsidRDefault="007860AF">
      <w:pPr>
        <w:pStyle w:val="ListParagraph"/>
        <w:numPr>
          <w:ilvl w:val="0"/>
          <w:numId w:val="1"/>
        </w:numPr>
        <w:tabs>
          <w:tab w:val="left" w:pos="1080"/>
        </w:tabs>
        <w:spacing w:before="40"/>
        <w:ind w:left="1080"/>
        <w:rPr>
          <w:sz w:val="20"/>
        </w:rPr>
      </w:pPr>
      <w:r>
        <w:rPr>
          <w:spacing w:val="-2"/>
          <w:sz w:val="20"/>
        </w:rPr>
        <w:t>Prepares</w:t>
      </w:r>
      <w:r>
        <w:rPr>
          <w:spacing w:val="-7"/>
          <w:sz w:val="20"/>
        </w:rPr>
        <w:t xml:space="preserve"> </w:t>
      </w:r>
      <w:r>
        <w:rPr>
          <w:spacing w:val="-2"/>
          <w:sz w:val="20"/>
        </w:rPr>
        <w:t>PCEs</w:t>
      </w:r>
      <w:r>
        <w:rPr>
          <w:spacing w:val="-9"/>
          <w:sz w:val="20"/>
        </w:rPr>
        <w:t xml:space="preserve"> </w:t>
      </w:r>
      <w:r>
        <w:rPr>
          <w:spacing w:val="-2"/>
          <w:sz w:val="20"/>
        </w:rPr>
        <w:t>timely.</w:t>
      </w:r>
    </w:p>
    <w:p w14:paraId="1354F018" w14:textId="77777777" w:rsidR="00F663C1" w:rsidRDefault="007860AF">
      <w:pPr>
        <w:pStyle w:val="ListParagraph"/>
        <w:numPr>
          <w:ilvl w:val="0"/>
          <w:numId w:val="1"/>
        </w:numPr>
        <w:tabs>
          <w:tab w:val="left" w:pos="1080"/>
        </w:tabs>
        <w:spacing w:before="2"/>
        <w:ind w:left="1080"/>
        <w:rPr>
          <w:sz w:val="20"/>
        </w:rPr>
      </w:pPr>
      <w:r>
        <w:rPr>
          <w:sz w:val="20"/>
        </w:rPr>
        <w:t>Prepares</w:t>
      </w:r>
      <w:r>
        <w:rPr>
          <w:spacing w:val="-13"/>
          <w:sz w:val="20"/>
        </w:rPr>
        <w:t xml:space="preserve"> </w:t>
      </w:r>
      <w:r>
        <w:rPr>
          <w:sz w:val="20"/>
        </w:rPr>
        <w:t>and</w:t>
      </w:r>
      <w:r>
        <w:rPr>
          <w:spacing w:val="-11"/>
          <w:sz w:val="20"/>
        </w:rPr>
        <w:t xml:space="preserve"> </w:t>
      </w:r>
      <w:r>
        <w:rPr>
          <w:sz w:val="20"/>
        </w:rPr>
        <w:t>submits</w:t>
      </w:r>
      <w:r>
        <w:rPr>
          <w:spacing w:val="-13"/>
          <w:sz w:val="20"/>
        </w:rPr>
        <w:t xml:space="preserve"> </w:t>
      </w:r>
      <w:r>
        <w:rPr>
          <w:sz w:val="20"/>
        </w:rPr>
        <w:t>PCE</w:t>
      </w:r>
      <w:r>
        <w:rPr>
          <w:spacing w:val="-9"/>
          <w:sz w:val="20"/>
        </w:rPr>
        <w:t xml:space="preserve"> </w:t>
      </w:r>
      <w:r>
        <w:rPr>
          <w:sz w:val="20"/>
        </w:rPr>
        <w:t>Form</w:t>
      </w:r>
      <w:r>
        <w:rPr>
          <w:spacing w:val="-9"/>
          <w:sz w:val="20"/>
        </w:rPr>
        <w:t xml:space="preserve"> </w:t>
      </w:r>
      <w:r>
        <w:rPr>
          <w:sz w:val="20"/>
        </w:rPr>
        <w:t>as</w:t>
      </w:r>
      <w:r>
        <w:rPr>
          <w:spacing w:val="-13"/>
          <w:sz w:val="20"/>
        </w:rPr>
        <w:t xml:space="preserve"> </w:t>
      </w:r>
      <w:r>
        <w:rPr>
          <w:spacing w:val="-2"/>
          <w:sz w:val="20"/>
        </w:rPr>
        <w:t>needed.</w:t>
      </w:r>
    </w:p>
    <w:p w14:paraId="3C8B7A06" w14:textId="77777777" w:rsidR="00F663C1" w:rsidRDefault="007860AF">
      <w:pPr>
        <w:pStyle w:val="ListParagraph"/>
        <w:numPr>
          <w:ilvl w:val="0"/>
          <w:numId w:val="1"/>
        </w:numPr>
        <w:tabs>
          <w:tab w:val="left" w:pos="1080"/>
        </w:tabs>
        <w:spacing w:before="36" w:line="276" w:lineRule="auto"/>
        <w:ind w:left="1080" w:right="310"/>
        <w:rPr>
          <w:sz w:val="20"/>
        </w:rPr>
      </w:pPr>
      <w:r>
        <w:rPr>
          <w:sz w:val="20"/>
        </w:rPr>
        <w:t>Retains supporting documentation according to the record retention requirements outlined</w:t>
      </w:r>
      <w:r>
        <w:rPr>
          <w:spacing w:val="-9"/>
          <w:sz w:val="20"/>
        </w:rPr>
        <w:t xml:space="preserve"> </w:t>
      </w:r>
      <w:r>
        <w:rPr>
          <w:sz w:val="20"/>
        </w:rPr>
        <w:t>in</w:t>
      </w:r>
      <w:r>
        <w:rPr>
          <w:spacing w:val="-10"/>
          <w:sz w:val="20"/>
        </w:rPr>
        <w:t xml:space="preserve"> </w:t>
      </w:r>
      <w:r>
        <w:rPr>
          <w:sz w:val="20"/>
        </w:rPr>
        <w:t>the</w:t>
      </w:r>
      <w:r>
        <w:rPr>
          <w:spacing w:val="-12"/>
          <w:sz w:val="20"/>
        </w:rPr>
        <w:t xml:space="preserve"> </w:t>
      </w:r>
      <w:r>
        <w:rPr>
          <w:sz w:val="20"/>
        </w:rPr>
        <w:t>terms</w:t>
      </w:r>
      <w:r>
        <w:rPr>
          <w:spacing w:val="-10"/>
          <w:sz w:val="20"/>
        </w:rPr>
        <w:t xml:space="preserve"> </w:t>
      </w:r>
      <w:r>
        <w:rPr>
          <w:sz w:val="20"/>
        </w:rPr>
        <w:t>and</w:t>
      </w:r>
      <w:r>
        <w:rPr>
          <w:spacing w:val="-8"/>
          <w:sz w:val="20"/>
        </w:rPr>
        <w:t xml:space="preserve"> </w:t>
      </w:r>
      <w:r>
        <w:rPr>
          <w:sz w:val="20"/>
        </w:rPr>
        <w:t>conditions</w:t>
      </w:r>
      <w:r>
        <w:rPr>
          <w:spacing w:val="-10"/>
          <w:sz w:val="20"/>
        </w:rPr>
        <w:t xml:space="preserve"> </w:t>
      </w:r>
      <w:r>
        <w:rPr>
          <w:sz w:val="20"/>
        </w:rPr>
        <w:t>of</w:t>
      </w:r>
      <w:r>
        <w:rPr>
          <w:spacing w:val="-11"/>
          <w:sz w:val="20"/>
        </w:rPr>
        <w:t xml:space="preserve"> </w:t>
      </w:r>
      <w:r>
        <w:rPr>
          <w:sz w:val="20"/>
        </w:rPr>
        <w:t>the</w:t>
      </w:r>
      <w:r>
        <w:rPr>
          <w:spacing w:val="-10"/>
          <w:sz w:val="20"/>
        </w:rPr>
        <w:t xml:space="preserve"> </w:t>
      </w:r>
      <w:r>
        <w:rPr>
          <w:sz w:val="20"/>
        </w:rPr>
        <w:t>applicable</w:t>
      </w:r>
      <w:r>
        <w:rPr>
          <w:spacing w:val="-10"/>
          <w:sz w:val="20"/>
        </w:rPr>
        <w:t xml:space="preserve"> </w:t>
      </w:r>
      <w:r>
        <w:rPr>
          <w:sz w:val="20"/>
        </w:rPr>
        <w:t>award</w:t>
      </w:r>
      <w:r>
        <w:rPr>
          <w:spacing w:val="-10"/>
          <w:sz w:val="20"/>
        </w:rPr>
        <w:t xml:space="preserve"> </w:t>
      </w:r>
      <w:r>
        <w:rPr>
          <w:sz w:val="20"/>
        </w:rPr>
        <w:t>or</w:t>
      </w:r>
      <w:r>
        <w:rPr>
          <w:spacing w:val="-10"/>
          <w:sz w:val="20"/>
        </w:rPr>
        <w:t xml:space="preserve"> </w:t>
      </w:r>
      <w:r>
        <w:rPr>
          <w:sz w:val="20"/>
        </w:rPr>
        <w:t>according</w:t>
      </w:r>
      <w:r>
        <w:rPr>
          <w:spacing w:val="-10"/>
          <w:sz w:val="20"/>
        </w:rPr>
        <w:t xml:space="preserve"> </w:t>
      </w:r>
      <w:r>
        <w:rPr>
          <w:sz w:val="20"/>
        </w:rPr>
        <w:t>to</w:t>
      </w:r>
      <w:r>
        <w:rPr>
          <w:spacing w:val="-9"/>
          <w:sz w:val="20"/>
        </w:rPr>
        <w:t xml:space="preserve"> </w:t>
      </w:r>
      <w:r>
        <w:rPr>
          <w:sz w:val="20"/>
        </w:rPr>
        <w:t>University record retention policies, whichever is more conservative.</w:t>
      </w:r>
    </w:p>
    <w:p w14:paraId="4DD4FF96" w14:textId="28AE61BD" w:rsidR="00F663C1" w:rsidRDefault="007860AF">
      <w:pPr>
        <w:pStyle w:val="ListParagraph"/>
        <w:numPr>
          <w:ilvl w:val="0"/>
          <w:numId w:val="1"/>
        </w:numPr>
        <w:tabs>
          <w:tab w:val="left" w:pos="1080"/>
        </w:tabs>
        <w:spacing w:before="1"/>
        <w:ind w:left="1080"/>
        <w:rPr>
          <w:sz w:val="20"/>
        </w:rPr>
      </w:pPr>
      <w:r>
        <w:rPr>
          <w:spacing w:val="-2"/>
          <w:sz w:val="20"/>
        </w:rPr>
        <w:t>Provides</w:t>
      </w:r>
      <w:r>
        <w:rPr>
          <w:spacing w:val="-5"/>
          <w:sz w:val="20"/>
        </w:rPr>
        <w:t xml:space="preserve"> </w:t>
      </w:r>
      <w:r>
        <w:rPr>
          <w:spacing w:val="-2"/>
          <w:sz w:val="20"/>
        </w:rPr>
        <w:t>supporting documentation</w:t>
      </w:r>
      <w:r>
        <w:rPr>
          <w:spacing w:val="-6"/>
          <w:sz w:val="20"/>
        </w:rPr>
        <w:t xml:space="preserve"> </w:t>
      </w:r>
      <w:r>
        <w:rPr>
          <w:spacing w:val="-2"/>
          <w:sz w:val="20"/>
        </w:rPr>
        <w:t>to</w:t>
      </w:r>
      <w:r>
        <w:rPr>
          <w:spacing w:val="-7"/>
          <w:sz w:val="20"/>
        </w:rPr>
        <w:t xml:space="preserve"> </w:t>
      </w:r>
      <w:r>
        <w:rPr>
          <w:spacing w:val="-4"/>
          <w:sz w:val="20"/>
        </w:rPr>
        <w:t>SPA.</w:t>
      </w:r>
    </w:p>
    <w:p w14:paraId="7F5DFB4D" w14:textId="77777777" w:rsidR="00F663C1" w:rsidRDefault="00F663C1">
      <w:pPr>
        <w:pStyle w:val="BodyText"/>
        <w:spacing w:before="73"/>
      </w:pPr>
    </w:p>
    <w:p w14:paraId="537EA2B2" w14:textId="77777777" w:rsidR="00F663C1" w:rsidRDefault="007860AF">
      <w:pPr>
        <w:spacing w:before="1"/>
        <w:ind w:left="360"/>
        <w:rPr>
          <w:i/>
          <w:sz w:val="20"/>
        </w:rPr>
      </w:pPr>
      <w:r>
        <w:rPr>
          <w:i/>
          <w:spacing w:val="-2"/>
          <w:sz w:val="20"/>
        </w:rPr>
        <w:t>Office</w:t>
      </w:r>
      <w:r>
        <w:rPr>
          <w:i/>
          <w:spacing w:val="-10"/>
          <w:sz w:val="20"/>
        </w:rPr>
        <w:t xml:space="preserve"> </w:t>
      </w:r>
      <w:r>
        <w:rPr>
          <w:i/>
          <w:spacing w:val="-2"/>
          <w:sz w:val="20"/>
        </w:rPr>
        <w:t>of</w:t>
      </w:r>
      <w:r>
        <w:rPr>
          <w:i/>
          <w:spacing w:val="-6"/>
          <w:sz w:val="20"/>
        </w:rPr>
        <w:t xml:space="preserve"> </w:t>
      </w:r>
      <w:r>
        <w:rPr>
          <w:i/>
          <w:spacing w:val="-2"/>
          <w:sz w:val="20"/>
        </w:rPr>
        <w:t>Sponsored</w:t>
      </w:r>
      <w:r>
        <w:rPr>
          <w:i/>
          <w:spacing w:val="-7"/>
          <w:sz w:val="20"/>
        </w:rPr>
        <w:t xml:space="preserve"> </w:t>
      </w:r>
      <w:r>
        <w:rPr>
          <w:i/>
          <w:spacing w:val="-2"/>
          <w:sz w:val="20"/>
        </w:rPr>
        <w:t>Programs</w:t>
      </w:r>
      <w:r>
        <w:rPr>
          <w:i/>
          <w:spacing w:val="-10"/>
          <w:sz w:val="20"/>
        </w:rPr>
        <w:t xml:space="preserve"> </w:t>
      </w:r>
      <w:r>
        <w:rPr>
          <w:i/>
          <w:spacing w:val="-2"/>
          <w:sz w:val="20"/>
        </w:rPr>
        <w:t>Administration:</w:t>
      </w:r>
    </w:p>
    <w:p w14:paraId="3C346BE5" w14:textId="77777777" w:rsidR="00F663C1" w:rsidRDefault="007860AF">
      <w:pPr>
        <w:pStyle w:val="ListParagraph"/>
        <w:numPr>
          <w:ilvl w:val="0"/>
          <w:numId w:val="1"/>
        </w:numPr>
        <w:tabs>
          <w:tab w:val="left" w:pos="1080"/>
        </w:tabs>
        <w:spacing w:before="33"/>
        <w:ind w:left="1080"/>
        <w:rPr>
          <w:sz w:val="20"/>
        </w:rPr>
      </w:pPr>
      <w:r>
        <w:rPr>
          <w:sz w:val="20"/>
        </w:rPr>
        <w:t>Analyzes</w:t>
      </w:r>
      <w:r>
        <w:rPr>
          <w:spacing w:val="-8"/>
          <w:sz w:val="20"/>
        </w:rPr>
        <w:t xml:space="preserve"> </w:t>
      </w:r>
      <w:r>
        <w:rPr>
          <w:sz w:val="20"/>
        </w:rPr>
        <w:t>PCEs</w:t>
      </w:r>
      <w:r>
        <w:rPr>
          <w:spacing w:val="-7"/>
          <w:sz w:val="20"/>
        </w:rPr>
        <w:t xml:space="preserve"> </w:t>
      </w:r>
      <w:r>
        <w:rPr>
          <w:sz w:val="20"/>
        </w:rPr>
        <w:t>to</w:t>
      </w:r>
      <w:r>
        <w:rPr>
          <w:spacing w:val="-8"/>
          <w:sz w:val="20"/>
        </w:rPr>
        <w:t xml:space="preserve"> </w:t>
      </w:r>
      <w:r>
        <w:rPr>
          <w:sz w:val="20"/>
        </w:rPr>
        <w:t>ensure</w:t>
      </w:r>
      <w:r>
        <w:rPr>
          <w:spacing w:val="-4"/>
          <w:sz w:val="20"/>
        </w:rPr>
        <w:t xml:space="preserve"> </w:t>
      </w:r>
      <w:r>
        <w:rPr>
          <w:sz w:val="20"/>
        </w:rPr>
        <w:t>high</w:t>
      </w:r>
      <w:r>
        <w:rPr>
          <w:spacing w:val="-7"/>
          <w:sz w:val="20"/>
        </w:rPr>
        <w:t xml:space="preserve"> </w:t>
      </w:r>
      <w:r>
        <w:rPr>
          <w:sz w:val="20"/>
        </w:rPr>
        <w:t>risk</w:t>
      </w:r>
      <w:r>
        <w:rPr>
          <w:spacing w:val="-7"/>
          <w:sz w:val="20"/>
        </w:rPr>
        <w:t xml:space="preserve"> </w:t>
      </w:r>
      <w:r>
        <w:rPr>
          <w:sz w:val="20"/>
        </w:rPr>
        <w:t>entries</w:t>
      </w:r>
      <w:r>
        <w:rPr>
          <w:spacing w:val="-7"/>
          <w:sz w:val="20"/>
        </w:rPr>
        <w:t xml:space="preserve"> </w:t>
      </w:r>
      <w:r>
        <w:rPr>
          <w:sz w:val="20"/>
        </w:rPr>
        <w:t>are</w:t>
      </w:r>
      <w:r>
        <w:rPr>
          <w:spacing w:val="-8"/>
          <w:sz w:val="20"/>
        </w:rPr>
        <w:t xml:space="preserve"> </w:t>
      </w:r>
      <w:r>
        <w:rPr>
          <w:sz w:val="20"/>
        </w:rPr>
        <w:t>adequately</w:t>
      </w:r>
      <w:r>
        <w:rPr>
          <w:spacing w:val="-8"/>
          <w:sz w:val="20"/>
        </w:rPr>
        <w:t xml:space="preserve"> </w:t>
      </w:r>
      <w:r>
        <w:rPr>
          <w:spacing w:val="-2"/>
          <w:sz w:val="20"/>
        </w:rPr>
        <w:t>documented.</w:t>
      </w:r>
    </w:p>
    <w:p w14:paraId="421BF2E1" w14:textId="65130A0A" w:rsidR="00F663C1" w:rsidRDefault="007860AF">
      <w:pPr>
        <w:pStyle w:val="ListParagraph"/>
        <w:numPr>
          <w:ilvl w:val="0"/>
          <w:numId w:val="1"/>
        </w:numPr>
        <w:tabs>
          <w:tab w:val="left" w:pos="1080"/>
        </w:tabs>
        <w:spacing w:before="36"/>
        <w:ind w:left="1080" w:right="216"/>
        <w:rPr>
          <w:sz w:val="20"/>
        </w:rPr>
      </w:pPr>
      <w:r>
        <w:rPr>
          <w:sz w:val="20"/>
        </w:rPr>
        <w:t>Reviews PCE forms for entries greater than twelve (12) accounting periods after the original</w:t>
      </w:r>
      <w:r>
        <w:rPr>
          <w:spacing w:val="-3"/>
          <w:sz w:val="20"/>
        </w:rPr>
        <w:t xml:space="preserve"> </w:t>
      </w:r>
      <w:r w:rsidR="006C1BC8">
        <w:rPr>
          <w:sz w:val="20"/>
        </w:rPr>
        <w:t>transaction and</w:t>
      </w:r>
      <w:r>
        <w:rPr>
          <w:spacing w:val="-3"/>
          <w:sz w:val="20"/>
        </w:rPr>
        <w:t xml:space="preserve"> </w:t>
      </w:r>
      <w:r>
        <w:rPr>
          <w:sz w:val="20"/>
        </w:rPr>
        <w:t>works</w:t>
      </w:r>
      <w:r>
        <w:rPr>
          <w:spacing w:val="-3"/>
          <w:sz w:val="20"/>
        </w:rPr>
        <w:t xml:space="preserve"> </w:t>
      </w:r>
      <w:r>
        <w:rPr>
          <w:sz w:val="20"/>
        </w:rPr>
        <w:t>with</w:t>
      </w:r>
      <w:r>
        <w:rPr>
          <w:spacing w:val="-4"/>
          <w:sz w:val="20"/>
        </w:rPr>
        <w:t xml:space="preserve"> </w:t>
      </w:r>
      <w:r>
        <w:rPr>
          <w:sz w:val="20"/>
        </w:rPr>
        <w:t>the</w:t>
      </w:r>
      <w:r>
        <w:rPr>
          <w:spacing w:val="-3"/>
          <w:sz w:val="20"/>
        </w:rPr>
        <w:t xml:space="preserve"> </w:t>
      </w:r>
      <w:r>
        <w:rPr>
          <w:sz w:val="20"/>
        </w:rPr>
        <w:t>Division</w:t>
      </w:r>
      <w:r>
        <w:rPr>
          <w:spacing w:val="-3"/>
          <w:sz w:val="20"/>
        </w:rPr>
        <w:t xml:space="preserve"> </w:t>
      </w:r>
      <w:r>
        <w:rPr>
          <w:sz w:val="20"/>
        </w:rPr>
        <w:t>Fiscal</w:t>
      </w:r>
      <w:r>
        <w:rPr>
          <w:spacing w:val="-3"/>
          <w:sz w:val="20"/>
        </w:rPr>
        <w:t xml:space="preserve"> </w:t>
      </w:r>
      <w:r>
        <w:rPr>
          <w:sz w:val="20"/>
        </w:rPr>
        <w:t>Officer</w:t>
      </w:r>
      <w:r>
        <w:rPr>
          <w:spacing w:val="-3"/>
          <w:sz w:val="20"/>
        </w:rPr>
        <w:t xml:space="preserve"> </w:t>
      </w:r>
      <w:r>
        <w:rPr>
          <w:sz w:val="20"/>
        </w:rPr>
        <w:t>if</w:t>
      </w:r>
      <w:r>
        <w:rPr>
          <w:spacing w:val="-3"/>
          <w:sz w:val="20"/>
        </w:rPr>
        <w:t xml:space="preserve"> </w:t>
      </w:r>
      <w:r>
        <w:rPr>
          <w:sz w:val="20"/>
        </w:rPr>
        <w:t>additional</w:t>
      </w:r>
      <w:r>
        <w:rPr>
          <w:spacing w:val="-3"/>
          <w:sz w:val="20"/>
        </w:rPr>
        <w:t xml:space="preserve"> </w:t>
      </w:r>
      <w:r>
        <w:rPr>
          <w:sz w:val="20"/>
        </w:rPr>
        <w:t>explanation</w:t>
      </w:r>
      <w:r>
        <w:rPr>
          <w:spacing w:val="-3"/>
          <w:sz w:val="20"/>
        </w:rPr>
        <w:t xml:space="preserve"> </w:t>
      </w:r>
      <w:r>
        <w:rPr>
          <w:sz w:val="20"/>
        </w:rPr>
        <w:t xml:space="preserve">is </w:t>
      </w:r>
      <w:r>
        <w:rPr>
          <w:spacing w:val="-2"/>
          <w:sz w:val="20"/>
        </w:rPr>
        <w:t>required.</w:t>
      </w:r>
    </w:p>
    <w:p w14:paraId="45416E8A" w14:textId="77777777" w:rsidR="00F663C1" w:rsidRDefault="007860AF">
      <w:pPr>
        <w:pStyle w:val="ListParagraph"/>
        <w:numPr>
          <w:ilvl w:val="0"/>
          <w:numId w:val="1"/>
        </w:numPr>
        <w:tabs>
          <w:tab w:val="left" w:pos="1080"/>
        </w:tabs>
        <w:ind w:left="1080" w:right="84"/>
        <w:rPr>
          <w:sz w:val="20"/>
        </w:rPr>
      </w:pPr>
      <w:r>
        <w:rPr>
          <w:sz w:val="20"/>
        </w:rPr>
        <w:t>Prepares</w:t>
      </w:r>
      <w:r>
        <w:rPr>
          <w:spacing w:val="-4"/>
          <w:sz w:val="20"/>
        </w:rPr>
        <w:t xml:space="preserve"> </w:t>
      </w:r>
      <w:r>
        <w:rPr>
          <w:sz w:val="20"/>
        </w:rPr>
        <w:t>entry</w:t>
      </w:r>
      <w:r>
        <w:rPr>
          <w:spacing w:val="-5"/>
          <w:sz w:val="20"/>
        </w:rPr>
        <w:t xml:space="preserve"> </w:t>
      </w:r>
      <w:r>
        <w:rPr>
          <w:sz w:val="20"/>
        </w:rPr>
        <w:t>for</w:t>
      </w:r>
      <w:r>
        <w:rPr>
          <w:spacing w:val="-4"/>
          <w:sz w:val="20"/>
        </w:rPr>
        <w:t xml:space="preserve"> </w:t>
      </w:r>
      <w:r>
        <w:rPr>
          <w:sz w:val="20"/>
        </w:rPr>
        <w:t>transfers</w:t>
      </w:r>
      <w:r>
        <w:rPr>
          <w:spacing w:val="-4"/>
          <w:sz w:val="20"/>
        </w:rPr>
        <w:t xml:space="preserve"> </w:t>
      </w:r>
      <w:r>
        <w:rPr>
          <w:sz w:val="20"/>
        </w:rPr>
        <w:t>greater</w:t>
      </w:r>
      <w:r>
        <w:rPr>
          <w:spacing w:val="-4"/>
          <w:sz w:val="20"/>
        </w:rPr>
        <w:t xml:space="preserve"> </w:t>
      </w:r>
      <w:r>
        <w:rPr>
          <w:sz w:val="20"/>
        </w:rPr>
        <w:t>than</w:t>
      </w:r>
      <w:r>
        <w:rPr>
          <w:spacing w:val="-5"/>
          <w:sz w:val="20"/>
        </w:rPr>
        <w:t xml:space="preserve"> </w:t>
      </w:r>
      <w:r>
        <w:rPr>
          <w:sz w:val="20"/>
        </w:rPr>
        <w:t>twelve</w:t>
      </w:r>
      <w:r>
        <w:rPr>
          <w:spacing w:val="-4"/>
          <w:sz w:val="20"/>
        </w:rPr>
        <w:t xml:space="preserve"> </w:t>
      </w:r>
      <w:r>
        <w:rPr>
          <w:sz w:val="20"/>
        </w:rPr>
        <w:t>(12)</w:t>
      </w:r>
      <w:r>
        <w:rPr>
          <w:spacing w:val="-5"/>
          <w:sz w:val="20"/>
        </w:rPr>
        <w:t xml:space="preserve"> </w:t>
      </w:r>
      <w:r>
        <w:rPr>
          <w:sz w:val="20"/>
        </w:rPr>
        <w:t>accounting</w:t>
      </w:r>
      <w:r>
        <w:rPr>
          <w:spacing w:val="-4"/>
          <w:sz w:val="20"/>
        </w:rPr>
        <w:t xml:space="preserve"> </w:t>
      </w:r>
      <w:r>
        <w:rPr>
          <w:sz w:val="20"/>
        </w:rPr>
        <w:t>periods</w:t>
      </w:r>
      <w:r>
        <w:rPr>
          <w:spacing w:val="-4"/>
          <w:sz w:val="20"/>
        </w:rPr>
        <w:t xml:space="preserve"> </w:t>
      </w:r>
      <w:r>
        <w:rPr>
          <w:sz w:val="20"/>
        </w:rPr>
        <w:t>after</w:t>
      </w:r>
      <w:r>
        <w:rPr>
          <w:spacing w:val="-4"/>
          <w:sz w:val="20"/>
        </w:rPr>
        <w:t xml:space="preserve"> </w:t>
      </w:r>
      <w:r>
        <w:rPr>
          <w:sz w:val="20"/>
        </w:rPr>
        <w:t>the</w:t>
      </w:r>
      <w:r>
        <w:rPr>
          <w:spacing w:val="-4"/>
          <w:sz w:val="20"/>
        </w:rPr>
        <w:t xml:space="preserve"> </w:t>
      </w:r>
      <w:r>
        <w:rPr>
          <w:sz w:val="20"/>
        </w:rPr>
        <w:t xml:space="preserve">original </w:t>
      </w:r>
      <w:r>
        <w:rPr>
          <w:spacing w:val="-2"/>
          <w:sz w:val="20"/>
        </w:rPr>
        <w:t>transaction.</w:t>
      </w:r>
    </w:p>
    <w:p w14:paraId="7A3A84F0" w14:textId="77777777" w:rsidR="00F663C1" w:rsidRDefault="007860AF">
      <w:pPr>
        <w:pStyle w:val="ListParagraph"/>
        <w:numPr>
          <w:ilvl w:val="0"/>
          <w:numId w:val="1"/>
        </w:numPr>
        <w:tabs>
          <w:tab w:val="left" w:pos="1080"/>
        </w:tabs>
        <w:spacing w:before="40"/>
        <w:ind w:left="1080"/>
        <w:rPr>
          <w:sz w:val="20"/>
        </w:rPr>
      </w:pPr>
      <w:r>
        <w:rPr>
          <w:spacing w:val="-8"/>
          <w:sz w:val="20"/>
        </w:rPr>
        <w:t>Monitors</w:t>
      </w:r>
      <w:r>
        <w:rPr>
          <w:spacing w:val="-1"/>
          <w:sz w:val="20"/>
        </w:rPr>
        <w:t xml:space="preserve"> </w:t>
      </w:r>
      <w:r>
        <w:rPr>
          <w:spacing w:val="-8"/>
          <w:sz w:val="20"/>
        </w:rPr>
        <w:t>5%</w:t>
      </w:r>
      <w:r>
        <w:rPr>
          <w:spacing w:val="-13"/>
          <w:sz w:val="20"/>
        </w:rPr>
        <w:t xml:space="preserve"> </w:t>
      </w:r>
      <w:r>
        <w:rPr>
          <w:spacing w:val="-8"/>
          <w:sz w:val="20"/>
        </w:rPr>
        <w:t>variance</w:t>
      </w:r>
      <w:r>
        <w:rPr>
          <w:spacing w:val="-15"/>
          <w:sz w:val="20"/>
        </w:rPr>
        <w:t xml:space="preserve"> </w:t>
      </w:r>
      <w:r>
        <w:rPr>
          <w:spacing w:val="-8"/>
          <w:sz w:val="20"/>
        </w:rPr>
        <w:t>EVR</w:t>
      </w:r>
      <w:r>
        <w:rPr>
          <w:spacing w:val="-13"/>
          <w:sz w:val="20"/>
        </w:rPr>
        <w:t xml:space="preserve"> </w:t>
      </w:r>
      <w:r>
        <w:rPr>
          <w:spacing w:val="-8"/>
          <w:sz w:val="20"/>
        </w:rPr>
        <w:t>queue</w:t>
      </w:r>
      <w:r>
        <w:rPr>
          <w:spacing w:val="-13"/>
          <w:sz w:val="20"/>
        </w:rPr>
        <w:t xml:space="preserve"> </w:t>
      </w:r>
      <w:r>
        <w:rPr>
          <w:spacing w:val="-8"/>
          <w:sz w:val="20"/>
        </w:rPr>
        <w:t>in</w:t>
      </w:r>
      <w:r>
        <w:rPr>
          <w:spacing w:val="-11"/>
          <w:sz w:val="20"/>
        </w:rPr>
        <w:t xml:space="preserve"> </w:t>
      </w:r>
      <w:r>
        <w:rPr>
          <w:spacing w:val="-8"/>
          <w:sz w:val="20"/>
        </w:rPr>
        <w:t>PeopleSoft.</w:t>
      </w:r>
    </w:p>
    <w:p w14:paraId="320ADF1A" w14:textId="77777777" w:rsidR="00F663C1" w:rsidRDefault="007860AF">
      <w:pPr>
        <w:pStyle w:val="ListParagraph"/>
        <w:numPr>
          <w:ilvl w:val="0"/>
          <w:numId w:val="1"/>
        </w:numPr>
        <w:tabs>
          <w:tab w:val="left" w:pos="1080"/>
        </w:tabs>
        <w:spacing w:before="38"/>
        <w:ind w:left="1080"/>
        <w:rPr>
          <w:sz w:val="20"/>
        </w:rPr>
      </w:pPr>
      <w:r>
        <w:rPr>
          <w:spacing w:val="-10"/>
          <w:sz w:val="20"/>
        </w:rPr>
        <w:t>Ensures</w:t>
      </w:r>
      <w:r>
        <w:rPr>
          <w:spacing w:val="-16"/>
          <w:sz w:val="20"/>
        </w:rPr>
        <w:t xml:space="preserve"> </w:t>
      </w:r>
      <w:r>
        <w:rPr>
          <w:spacing w:val="-10"/>
          <w:sz w:val="20"/>
        </w:rPr>
        <w:t>appropriate</w:t>
      </w:r>
      <w:r>
        <w:rPr>
          <w:spacing w:val="-16"/>
          <w:sz w:val="20"/>
        </w:rPr>
        <w:t xml:space="preserve"> </w:t>
      </w:r>
      <w:r>
        <w:rPr>
          <w:spacing w:val="-10"/>
          <w:sz w:val="20"/>
        </w:rPr>
        <w:t>federal</w:t>
      </w:r>
      <w:r>
        <w:rPr>
          <w:spacing w:val="-17"/>
          <w:sz w:val="20"/>
        </w:rPr>
        <w:t xml:space="preserve"> </w:t>
      </w:r>
      <w:r>
        <w:rPr>
          <w:spacing w:val="-10"/>
          <w:sz w:val="20"/>
        </w:rPr>
        <w:t>fringe</w:t>
      </w:r>
      <w:r>
        <w:rPr>
          <w:spacing w:val="-15"/>
          <w:sz w:val="20"/>
        </w:rPr>
        <w:t xml:space="preserve"> </w:t>
      </w:r>
      <w:r>
        <w:rPr>
          <w:spacing w:val="-10"/>
          <w:sz w:val="20"/>
        </w:rPr>
        <w:t>rate</w:t>
      </w:r>
      <w:r>
        <w:rPr>
          <w:spacing w:val="-18"/>
          <w:sz w:val="20"/>
        </w:rPr>
        <w:t xml:space="preserve"> </w:t>
      </w:r>
      <w:r>
        <w:rPr>
          <w:spacing w:val="-10"/>
          <w:sz w:val="20"/>
        </w:rPr>
        <w:t>has</w:t>
      </w:r>
      <w:r>
        <w:rPr>
          <w:spacing w:val="-16"/>
          <w:sz w:val="20"/>
        </w:rPr>
        <w:t xml:space="preserve"> </w:t>
      </w:r>
      <w:r>
        <w:rPr>
          <w:spacing w:val="-10"/>
          <w:sz w:val="20"/>
        </w:rPr>
        <w:t>been</w:t>
      </w:r>
      <w:r>
        <w:rPr>
          <w:spacing w:val="-14"/>
          <w:sz w:val="20"/>
        </w:rPr>
        <w:t xml:space="preserve"> </w:t>
      </w:r>
      <w:r>
        <w:rPr>
          <w:spacing w:val="-10"/>
          <w:sz w:val="20"/>
        </w:rPr>
        <w:t>applied</w:t>
      </w:r>
      <w:r>
        <w:rPr>
          <w:spacing w:val="-15"/>
          <w:sz w:val="20"/>
        </w:rPr>
        <w:t xml:space="preserve"> </w:t>
      </w:r>
      <w:r>
        <w:rPr>
          <w:spacing w:val="-10"/>
          <w:sz w:val="20"/>
        </w:rPr>
        <w:t>for</w:t>
      </w:r>
      <w:r>
        <w:rPr>
          <w:spacing w:val="-15"/>
          <w:sz w:val="20"/>
        </w:rPr>
        <w:t xml:space="preserve"> </w:t>
      </w:r>
      <w:r>
        <w:rPr>
          <w:spacing w:val="-10"/>
          <w:sz w:val="20"/>
        </w:rPr>
        <w:t>a</w:t>
      </w:r>
      <w:r>
        <w:rPr>
          <w:spacing w:val="-15"/>
          <w:sz w:val="20"/>
        </w:rPr>
        <w:t xml:space="preserve"> </w:t>
      </w:r>
      <w:r>
        <w:rPr>
          <w:spacing w:val="-10"/>
          <w:sz w:val="20"/>
        </w:rPr>
        <w:t>given</w:t>
      </w:r>
      <w:r>
        <w:rPr>
          <w:spacing w:val="-14"/>
          <w:sz w:val="20"/>
        </w:rPr>
        <w:t xml:space="preserve"> </w:t>
      </w:r>
      <w:r>
        <w:rPr>
          <w:spacing w:val="-10"/>
          <w:sz w:val="20"/>
        </w:rPr>
        <w:t>fiscal</w:t>
      </w:r>
      <w:r>
        <w:rPr>
          <w:spacing w:val="-15"/>
          <w:sz w:val="20"/>
        </w:rPr>
        <w:t xml:space="preserve"> </w:t>
      </w:r>
      <w:r>
        <w:rPr>
          <w:spacing w:val="-10"/>
          <w:sz w:val="20"/>
        </w:rPr>
        <w:t>year.</w:t>
      </w:r>
    </w:p>
    <w:p w14:paraId="661DC248" w14:textId="77777777" w:rsidR="00F663C1" w:rsidRDefault="00F663C1">
      <w:pPr>
        <w:pStyle w:val="BodyText"/>
      </w:pPr>
    </w:p>
    <w:p w14:paraId="1EB33C32" w14:textId="77777777" w:rsidR="00F663C1" w:rsidRDefault="00F663C1">
      <w:pPr>
        <w:pStyle w:val="BodyText"/>
        <w:spacing w:before="30"/>
      </w:pPr>
    </w:p>
    <w:p w14:paraId="5D18FD30" w14:textId="77777777" w:rsidR="00F663C1" w:rsidRPr="006C1BC8" w:rsidRDefault="007860AF">
      <w:pPr>
        <w:pStyle w:val="Heading2"/>
      </w:pPr>
      <w:r w:rsidRPr="006C1BC8">
        <w:t>Need</w:t>
      </w:r>
      <w:r w:rsidRPr="006C1BC8">
        <w:rPr>
          <w:spacing w:val="-3"/>
        </w:rPr>
        <w:t xml:space="preserve"> </w:t>
      </w:r>
      <w:r w:rsidRPr="006C1BC8">
        <w:rPr>
          <w:spacing w:val="-2"/>
        </w:rPr>
        <w:t>Help?</w:t>
      </w:r>
    </w:p>
    <w:p w14:paraId="22B60F07" w14:textId="44E85C29" w:rsidR="00F663C1" w:rsidRDefault="007860AF">
      <w:pPr>
        <w:pStyle w:val="BodyText"/>
        <w:spacing w:before="39" w:line="276" w:lineRule="auto"/>
        <w:ind w:left="360"/>
      </w:pPr>
      <w:r>
        <w:t>If</w:t>
      </w:r>
      <w:r>
        <w:rPr>
          <w:spacing w:val="-11"/>
        </w:rPr>
        <w:t xml:space="preserve"> </w:t>
      </w:r>
      <w:r>
        <w:t>you</w:t>
      </w:r>
      <w:r>
        <w:rPr>
          <w:spacing w:val="-12"/>
        </w:rPr>
        <w:t xml:space="preserve"> </w:t>
      </w:r>
      <w:r>
        <w:t>have</w:t>
      </w:r>
      <w:r>
        <w:rPr>
          <w:spacing w:val="-10"/>
        </w:rPr>
        <w:t xml:space="preserve"> </w:t>
      </w:r>
      <w:r>
        <w:t>questions</w:t>
      </w:r>
      <w:r>
        <w:rPr>
          <w:spacing w:val="-8"/>
        </w:rPr>
        <w:t xml:space="preserve"> </w:t>
      </w:r>
      <w:r>
        <w:t>or</w:t>
      </w:r>
      <w:r>
        <w:rPr>
          <w:spacing w:val="-6"/>
        </w:rPr>
        <w:t xml:space="preserve"> </w:t>
      </w:r>
      <w:r>
        <w:t>comments</w:t>
      </w:r>
      <w:r>
        <w:rPr>
          <w:spacing w:val="-11"/>
        </w:rPr>
        <w:t xml:space="preserve"> </w:t>
      </w:r>
      <w:r>
        <w:t>about</w:t>
      </w:r>
      <w:r>
        <w:rPr>
          <w:spacing w:val="-8"/>
        </w:rPr>
        <w:t xml:space="preserve"> </w:t>
      </w:r>
      <w:r>
        <w:t>this</w:t>
      </w:r>
      <w:r>
        <w:rPr>
          <w:spacing w:val="-10"/>
        </w:rPr>
        <w:t xml:space="preserve"> </w:t>
      </w:r>
      <w:r>
        <w:t>procedure</w:t>
      </w:r>
      <w:r>
        <w:rPr>
          <w:spacing w:val="-6"/>
        </w:rPr>
        <w:t xml:space="preserve"> </w:t>
      </w:r>
      <w:r>
        <w:t>or</w:t>
      </w:r>
      <w:r>
        <w:rPr>
          <w:spacing w:val="-11"/>
        </w:rPr>
        <w:t xml:space="preserve"> </w:t>
      </w:r>
      <w:r>
        <w:t>the</w:t>
      </w:r>
      <w:r>
        <w:rPr>
          <w:spacing w:val="-10"/>
        </w:rPr>
        <w:t xml:space="preserve"> </w:t>
      </w:r>
      <w:r>
        <w:t>required</w:t>
      </w:r>
      <w:r>
        <w:rPr>
          <w:spacing w:val="-7"/>
        </w:rPr>
        <w:t xml:space="preserve"> </w:t>
      </w:r>
      <w:r>
        <w:t>form,</w:t>
      </w:r>
      <w:r>
        <w:rPr>
          <w:spacing w:val="-13"/>
        </w:rPr>
        <w:t xml:space="preserve"> </w:t>
      </w:r>
      <w:r>
        <w:t>contact</w:t>
      </w:r>
      <w:r>
        <w:rPr>
          <w:spacing w:val="-5"/>
        </w:rPr>
        <w:t xml:space="preserve"> </w:t>
      </w:r>
      <w:r>
        <w:t>SPA</w:t>
      </w:r>
      <w:r>
        <w:rPr>
          <w:spacing w:val="-11"/>
        </w:rPr>
        <w:t xml:space="preserve"> </w:t>
      </w:r>
      <w:r>
        <w:t xml:space="preserve">at </w:t>
      </w:r>
      <w:hyperlink r:id="rId8">
        <w:r>
          <w:rPr>
            <w:color w:val="0000FF"/>
            <w:u w:val="single" w:color="0000FF"/>
          </w:rPr>
          <w:t>muresearchospa@missouri.edu</w:t>
        </w:r>
      </w:hyperlink>
      <w:r>
        <w:rPr>
          <w:color w:val="0000FF"/>
        </w:rPr>
        <w:t xml:space="preserve"> </w:t>
      </w:r>
      <w:r>
        <w:t>or call (573)882-7560.</w:t>
      </w:r>
    </w:p>
    <w:p w14:paraId="3D6B4B4C" w14:textId="77777777" w:rsidR="00F663C1" w:rsidRDefault="00F663C1">
      <w:pPr>
        <w:pStyle w:val="BodyText"/>
        <w:spacing w:line="276" w:lineRule="auto"/>
        <w:sectPr w:rsidR="00F663C1">
          <w:pgSz w:w="12240" w:h="15840"/>
          <w:pgMar w:top="900" w:right="1440" w:bottom="280" w:left="1080" w:header="720" w:footer="720" w:gutter="0"/>
          <w:cols w:space="720"/>
        </w:sectPr>
      </w:pPr>
    </w:p>
    <w:p w14:paraId="58346E96" w14:textId="77777777" w:rsidR="00F663C1" w:rsidRPr="006C1BC8" w:rsidRDefault="007860AF">
      <w:pPr>
        <w:pStyle w:val="Heading2"/>
        <w:spacing w:before="83"/>
      </w:pPr>
      <w:r w:rsidRPr="006C1BC8">
        <w:lastRenderedPageBreak/>
        <w:t>Related</w:t>
      </w:r>
      <w:r w:rsidRPr="006C1BC8">
        <w:rPr>
          <w:spacing w:val="-6"/>
        </w:rPr>
        <w:t xml:space="preserve"> </w:t>
      </w:r>
      <w:r w:rsidRPr="006C1BC8">
        <w:rPr>
          <w:spacing w:val="-2"/>
        </w:rPr>
        <w:t>Topics</w:t>
      </w:r>
    </w:p>
    <w:p w14:paraId="6E83515F" w14:textId="77777777" w:rsidR="00F663C1" w:rsidRDefault="007860AF">
      <w:pPr>
        <w:pStyle w:val="BodyText"/>
        <w:spacing w:before="44"/>
        <w:ind w:left="360"/>
      </w:pPr>
      <w:r>
        <w:rPr>
          <w:spacing w:val="-2"/>
        </w:rPr>
        <w:t>Electronic</w:t>
      </w:r>
      <w:r>
        <w:t xml:space="preserve"> </w:t>
      </w:r>
      <w:r>
        <w:rPr>
          <w:spacing w:val="-5"/>
        </w:rPr>
        <w:t>EVR</w:t>
      </w:r>
    </w:p>
    <w:p w14:paraId="3ED5A465" w14:textId="77777777" w:rsidR="00F663C1" w:rsidRPr="006C1BC8" w:rsidRDefault="007860AF">
      <w:pPr>
        <w:pStyle w:val="Heading2"/>
        <w:spacing w:before="240"/>
      </w:pPr>
      <w:r w:rsidRPr="006C1BC8">
        <w:t>Creation</w:t>
      </w:r>
      <w:r w:rsidRPr="006C1BC8">
        <w:rPr>
          <w:spacing w:val="-7"/>
        </w:rPr>
        <w:t xml:space="preserve"> </w:t>
      </w:r>
      <w:r w:rsidRPr="006C1BC8">
        <w:rPr>
          <w:spacing w:val="-4"/>
        </w:rPr>
        <w:t>Date</w:t>
      </w:r>
    </w:p>
    <w:p w14:paraId="25108C56" w14:textId="77777777" w:rsidR="00F663C1" w:rsidRDefault="007860AF">
      <w:pPr>
        <w:pStyle w:val="BodyText"/>
        <w:spacing w:before="39"/>
        <w:ind w:left="360"/>
      </w:pPr>
      <w:r>
        <w:rPr>
          <w:spacing w:val="-2"/>
        </w:rPr>
        <w:t>05/29/2013</w:t>
      </w:r>
    </w:p>
    <w:p w14:paraId="06E48A53" w14:textId="77777777" w:rsidR="00F663C1" w:rsidRPr="006C1BC8" w:rsidRDefault="007860AF">
      <w:pPr>
        <w:pStyle w:val="Heading2"/>
        <w:spacing w:before="240"/>
      </w:pPr>
      <w:r w:rsidRPr="006C1BC8">
        <w:t>Latest</w:t>
      </w:r>
      <w:r w:rsidRPr="006C1BC8">
        <w:rPr>
          <w:spacing w:val="-4"/>
        </w:rPr>
        <w:t xml:space="preserve"> </w:t>
      </w:r>
      <w:r w:rsidRPr="006C1BC8">
        <w:t>Revision</w:t>
      </w:r>
      <w:r w:rsidRPr="006C1BC8">
        <w:rPr>
          <w:spacing w:val="-3"/>
        </w:rPr>
        <w:t xml:space="preserve"> </w:t>
      </w:r>
      <w:r w:rsidRPr="006C1BC8">
        <w:rPr>
          <w:spacing w:val="-4"/>
        </w:rPr>
        <w:t>Date</w:t>
      </w:r>
    </w:p>
    <w:p w14:paraId="089B45C8" w14:textId="4804D8E9" w:rsidR="00F663C1" w:rsidRDefault="006A7557">
      <w:pPr>
        <w:pStyle w:val="BodyText"/>
        <w:spacing w:before="41"/>
        <w:ind w:left="360"/>
      </w:pPr>
      <w:r>
        <w:rPr>
          <w:spacing w:val="-2"/>
        </w:rPr>
        <w:t>9/9/2026</w:t>
      </w:r>
    </w:p>
    <w:p w14:paraId="47D0C2E7" w14:textId="77777777" w:rsidR="00F663C1" w:rsidRDefault="00F663C1">
      <w:pPr>
        <w:pStyle w:val="BodyText"/>
      </w:pPr>
    </w:p>
    <w:p w14:paraId="2ED1E911" w14:textId="77777777" w:rsidR="00F663C1" w:rsidRDefault="00F663C1">
      <w:pPr>
        <w:pStyle w:val="BodyText"/>
      </w:pPr>
    </w:p>
    <w:p w14:paraId="45E70026" w14:textId="77777777" w:rsidR="00F663C1" w:rsidRDefault="00F663C1">
      <w:pPr>
        <w:pStyle w:val="BodyText"/>
        <w:spacing w:before="64"/>
      </w:pPr>
    </w:p>
    <w:p w14:paraId="49FD9CE0" w14:textId="19C14538" w:rsidR="00F663C1" w:rsidRDefault="007860AF">
      <w:pPr>
        <w:spacing w:line="220" w:lineRule="exact"/>
        <w:ind w:left="360"/>
        <w:rPr>
          <w:sz w:val="18"/>
        </w:rPr>
      </w:pPr>
      <w:r>
        <w:rPr>
          <w:noProof/>
          <w:sz w:val="18"/>
        </w:rPr>
        <w:drawing>
          <wp:anchor distT="0" distB="0" distL="0" distR="0" simplePos="0" relativeHeight="15729152" behindDoc="0" locked="0" layoutInCell="1" allowOverlap="1" wp14:anchorId="3F243246" wp14:editId="15633F2B">
            <wp:simplePos x="0" y="0"/>
            <wp:positionH relativeFrom="page">
              <wp:posOffset>4536276</wp:posOffset>
            </wp:positionH>
            <wp:positionV relativeFrom="paragraph">
              <wp:posOffset>-45943</wp:posOffset>
            </wp:positionV>
            <wp:extent cx="2128381" cy="598423"/>
            <wp:effectExtent l="0" t="0" r="0" b="0"/>
            <wp:wrapNone/>
            <wp:docPr id="2" name="Imag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pic:cNvPicPr/>
                  </pic:nvPicPr>
                  <pic:blipFill>
                    <a:blip r:embed="rId9" cstate="print"/>
                    <a:stretch>
                      <a:fillRect/>
                    </a:stretch>
                  </pic:blipFill>
                  <pic:spPr>
                    <a:xfrm>
                      <a:off x="0" y="0"/>
                      <a:ext cx="2128381" cy="598423"/>
                    </a:xfrm>
                    <a:prstGeom prst="rect">
                      <a:avLst/>
                    </a:prstGeom>
                  </pic:spPr>
                </pic:pic>
              </a:graphicData>
            </a:graphic>
          </wp:anchor>
        </w:drawing>
      </w:r>
      <w:r>
        <w:rPr>
          <w:sz w:val="18"/>
        </w:rPr>
        <w:t>Sponsored</w:t>
      </w:r>
      <w:r>
        <w:rPr>
          <w:spacing w:val="-11"/>
          <w:sz w:val="18"/>
        </w:rPr>
        <w:t xml:space="preserve"> </w:t>
      </w:r>
      <w:r>
        <w:rPr>
          <w:sz w:val="18"/>
        </w:rPr>
        <w:t>Programs</w:t>
      </w:r>
      <w:r>
        <w:rPr>
          <w:spacing w:val="1"/>
          <w:sz w:val="18"/>
        </w:rPr>
        <w:t xml:space="preserve"> </w:t>
      </w:r>
      <w:r>
        <w:rPr>
          <w:spacing w:val="-2"/>
          <w:sz w:val="18"/>
        </w:rPr>
        <w:t>Administration</w:t>
      </w:r>
    </w:p>
    <w:p w14:paraId="264AFB86" w14:textId="234ACE28" w:rsidR="007860AF" w:rsidRDefault="007860AF">
      <w:pPr>
        <w:ind w:left="360" w:right="4930"/>
        <w:rPr>
          <w:spacing w:val="-7"/>
          <w:sz w:val="18"/>
        </w:rPr>
      </w:pPr>
      <w:r>
        <w:rPr>
          <w:sz w:val="18"/>
        </w:rPr>
        <w:t>601 Turner Ave Garage - Room 201</w:t>
      </w:r>
      <w:r>
        <w:rPr>
          <w:spacing w:val="-13"/>
          <w:sz w:val="18"/>
        </w:rPr>
        <w:t xml:space="preserve"> </w:t>
      </w:r>
    </w:p>
    <w:p w14:paraId="1153BD9E" w14:textId="549DFE7C" w:rsidR="007860AF" w:rsidRDefault="007860AF">
      <w:pPr>
        <w:ind w:left="360" w:right="4930"/>
        <w:rPr>
          <w:sz w:val="18"/>
        </w:rPr>
      </w:pPr>
      <w:r>
        <w:rPr>
          <w:sz w:val="18"/>
        </w:rPr>
        <w:t>Columbia,</w:t>
      </w:r>
      <w:r>
        <w:rPr>
          <w:spacing w:val="-9"/>
          <w:sz w:val="18"/>
        </w:rPr>
        <w:t xml:space="preserve"> </w:t>
      </w:r>
      <w:r>
        <w:rPr>
          <w:sz w:val="18"/>
        </w:rPr>
        <w:t>MO</w:t>
      </w:r>
      <w:r>
        <w:rPr>
          <w:spacing w:val="-8"/>
          <w:sz w:val="18"/>
        </w:rPr>
        <w:t xml:space="preserve"> </w:t>
      </w:r>
      <w:r>
        <w:rPr>
          <w:sz w:val="18"/>
        </w:rPr>
        <w:t xml:space="preserve">65211 </w:t>
      </w:r>
    </w:p>
    <w:p w14:paraId="21782CDF" w14:textId="5F74725A" w:rsidR="00F663C1" w:rsidRDefault="007860AF">
      <w:pPr>
        <w:ind w:left="360" w:right="4930"/>
        <w:rPr>
          <w:sz w:val="18"/>
        </w:rPr>
      </w:pPr>
      <w:r>
        <w:rPr>
          <w:sz w:val="18"/>
        </w:rPr>
        <w:t xml:space="preserve">573-882-7560 | </w:t>
      </w:r>
      <w:hyperlink r:id="rId10">
        <w:r>
          <w:rPr>
            <w:sz w:val="18"/>
          </w:rPr>
          <w:t>grantsdc@missouri.edu</w:t>
        </w:r>
      </w:hyperlink>
    </w:p>
    <w:sectPr w:rsidR="00F663C1">
      <w:pgSz w:w="12240" w:h="15840"/>
      <w:pgMar w:top="58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33951"/>
    <w:multiLevelType w:val="hybridMultilevel"/>
    <w:tmpl w:val="AB185A4A"/>
    <w:lvl w:ilvl="0" w:tplc="4A4A517E">
      <w:numFmt w:val="bullet"/>
      <w:lvlText w:val=""/>
      <w:lvlJc w:val="left"/>
      <w:pPr>
        <w:ind w:left="1099" w:hanging="360"/>
      </w:pPr>
      <w:rPr>
        <w:rFonts w:ascii="Symbol" w:eastAsia="Symbol" w:hAnsi="Symbol" w:cs="Symbol" w:hint="default"/>
        <w:b w:val="0"/>
        <w:bCs w:val="0"/>
        <w:i w:val="0"/>
        <w:iCs w:val="0"/>
        <w:spacing w:val="0"/>
        <w:w w:val="99"/>
        <w:sz w:val="20"/>
        <w:szCs w:val="20"/>
        <w:lang w:val="en-US" w:eastAsia="en-US" w:bidi="ar-SA"/>
      </w:rPr>
    </w:lvl>
    <w:lvl w:ilvl="1" w:tplc="C584FD50">
      <w:numFmt w:val="bullet"/>
      <w:lvlText w:val=""/>
      <w:lvlJc w:val="left"/>
      <w:pPr>
        <w:ind w:left="1680" w:hanging="360"/>
      </w:pPr>
      <w:rPr>
        <w:rFonts w:ascii="Symbol" w:eastAsia="Symbol" w:hAnsi="Symbol" w:cs="Symbol" w:hint="default"/>
        <w:b w:val="0"/>
        <w:bCs w:val="0"/>
        <w:i w:val="0"/>
        <w:iCs w:val="0"/>
        <w:spacing w:val="0"/>
        <w:w w:val="99"/>
        <w:sz w:val="20"/>
        <w:szCs w:val="20"/>
        <w:lang w:val="en-US" w:eastAsia="en-US" w:bidi="ar-SA"/>
      </w:rPr>
    </w:lvl>
    <w:lvl w:ilvl="2" w:tplc="ABCAF378">
      <w:numFmt w:val="bullet"/>
      <w:lvlText w:val="•"/>
      <w:lvlJc w:val="left"/>
      <w:pPr>
        <w:ind w:left="2573" w:hanging="360"/>
      </w:pPr>
      <w:rPr>
        <w:rFonts w:hint="default"/>
        <w:lang w:val="en-US" w:eastAsia="en-US" w:bidi="ar-SA"/>
      </w:rPr>
    </w:lvl>
    <w:lvl w:ilvl="3" w:tplc="DB82CAAA">
      <w:numFmt w:val="bullet"/>
      <w:lvlText w:val="•"/>
      <w:lvlJc w:val="left"/>
      <w:pPr>
        <w:ind w:left="3466" w:hanging="360"/>
      </w:pPr>
      <w:rPr>
        <w:rFonts w:hint="default"/>
        <w:lang w:val="en-US" w:eastAsia="en-US" w:bidi="ar-SA"/>
      </w:rPr>
    </w:lvl>
    <w:lvl w:ilvl="4" w:tplc="70CE26FE">
      <w:numFmt w:val="bullet"/>
      <w:lvlText w:val="•"/>
      <w:lvlJc w:val="left"/>
      <w:pPr>
        <w:ind w:left="4360" w:hanging="360"/>
      </w:pPr>
      <w:rPr>
        <w:rFonts w:hint="default"/>
        <w:lang w:val="en-US" w:eastAsia="en-US" w:bidi="ar-SA"/>
      </w:rPr>
    </w:lvl>
    <w:lvl w:ilvl="5" w:tplc="5856709A">
      <w:numFmt w:val="bullet"/>
      <w:lvlText w:val="•"/>
      <w:lvlJc w:val="left"/>
      <w:pPr>
        <w:ind w:left="5253" w:hanging="360"/>
      </w:pPr>
      <w:rPr>
        <w:rFonts w:hint="default"/>
        <w:lang w:val="en-US" w:eastAsia="en-US" w:bidi="ar-SA"/>
      </w:rPr>
    </w:lvl>
    <w:lvl w:ilvl="6" w:tplc="5CC0C468">
      <w:numFmt w:val="bullet"/>
      <w:lvlText w:val="•"/>
      <w:lvlJc w:val="left"/>
      <w:pPr>
        <w:ind w:left="6146" w:hanging="360"/>
      </w:pPr>
      <w:rPr>
        <w:rFonts w:hint="default"/>
        <w:lang w:val="en-US" w:eastAsia="en-US" w:bidi="ar-SA"/>
      </w:rPr>
    </w:lvl>
    <w:lvl w:ilvl="7" w:tplc="641045A8">
      <w:numFmt w:val="bullet"/>
      <w:lvlText w:val="•"/>
      <w:lvlJc w:val="left"/>
      <w:pPr>
        <w:ind w:left="7040" w:hanging="360"/>
      </w:pPr>
      <w:rPr>
        <w:rFonts w:hint="default"/>
        <w:lang w:val="en-US" w:eastAsia="en-US" w:bidi="ar-SA"/>
      </w:rPr>
    </w:lvl>
    <w:lvl w:ilvl="8" w:tplc="C08A150A">
      <w:numFmt w:val="bullet"/>
      <w:lvlText w:val="•"/>
      <w:lvlJc w:val="left"/>
      <w:pPr>
        <w:ind w:left="7933" w:hanging="360"/>
      </w:pPr>
      <w:rPr>
        <w:rFonts w:hint="default"/>
        <w:lang w:val="en-US" w:eastAsia="en-US" w:bidi="ar-SA"/>
      </w:rPr>
    </w:lvl>
  </w:abstractNum>
  <w:num w:numId="1" w16cid:durableId="744448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C1"/>
    <w:rsid w:val="00042CB5"/>
    <w:rsid w:val="000D0BC2"/>
    <w:rsid w:val="0022319C"/>
    <w:rsid w:val="00672402"/>
    <w:rsid w:val="006A7557"/>
    <w:rsid w:val="006C1BC8"/>
    <w:rsid w:val="007860AF"/>
    <w:rsid w:val="007C79DE"/>
    <w:rsid w:val="00974A58"/>
    <w:rsid w:val="00C5358F"/>
    <w:rsid w:val="00DC4911"/>
    <w:rsid w:val="00DF524F"/>
    <w:rsid w:val="00F66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3197"/>
  <w15:docId w15:val="{A3DF04A7-D241-41F3-9203-84675CABD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199"/>
      <w:ind w:left="379"/>
      <w:outlineLvl w:val="0"/>
    </w:pPr>
    <w:rPr>
      <w:b/>
      <w:bCs/>
      <w:sz w:val="26"/>
      <w:szCs w:val="26"/>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77"/>
      <w:ind w:left="379"/>
    </w:pPr>
    <w:rPr>
      <w:sz w:val="28"/>
      <w:szCs w:val="28"/>
    </w:rPr>
  </w:style>
  <w:style w:type="paragraph" w:styleId="ListParagraph">
    <w:name w:val="List Paragraph"/>
    <w:basedOn w:val="Normal"/>
    <w:uiPriority w:val="1"/>
    <w:qFormat/>
    <w:pPr>
      <w:spacing w:before="35"/>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uresearchospa@missouri.edu" TargetMode="External"/><Relationship Id="rId3" Type="http://schemas.openxmlformats.org/officeDocument/2006/relationships/settings" Target="settings.xml"/><Relationship Id="rId7" Type="http://schemas.openxmlformats.org/officeDocument/2006/relationships/hyperlink" Target="http://research.missouri.edu/forms/files/PCE_Form_External.xls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gi-bin/retrieveECFR?gp&amp;SID=c7d0f9bf2e4aab1f23a4cb0822247373&amp;mc=true&amp;n=pt2.1.200" TargetMode="External"/><Relationship Id="rId11" Type="http://schemas.openxmlformats.org/officeDocument/2006/relationships/fontTable" Target="fontTable.xml"/><Relationship Id="rId5" Type="http://schemas.openxmlformats.org/officeDocument/2006/relationships/hyperlink" Target="https://docs.research.missouri.edu/spa/PCE_Form_External.xlsx" TargetMode="External"/><Relationship Id="rId10" Type="http://schemas.openxmlformats.org/officeDocument/2006/relationships/hyperlink" Target="mailto:grantsdc@missouri.edu"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1382</Words>
  <Characters>7882</Characters>
  <Application>Microsoft Office Word</Application>
  <DocSecurity>0</DocSecurity>
  <Lines>65</Lines>
  <Paragraphs>18</Paragraphs>
  <ScaleCrop>false</ScaleCrop>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Campbell</dc:creator>
  <cp:lastModifiedBy>Old, Melissa</cp:lastModifiedBy>
  <cp:revision>3</cp:revision>
  <dcterms:created xsi:type="dcterms:W3CDTF">2026-09-09T19:58:00Z</dcterms:created>
  <dcterms:modified xsi:type="dcterms:W3CDTF">2026-09-10T13:49:00Z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2017-10-17T00:00:00Z</vt:filetime>
  </property>
  <property fmtid="{D5CDD505-2E9C-101B-9397-08002B2CF9AE}" pid="3" name="Creator">
    <vt:lpwstr>Microsoft® Word 2013</vt:lpwstr>
  </property>
  <property fmtid="{D5CDD505-2E9C-101B-9397-08002B2CF9AE}" pid="4" name="LastSaved">
    <vt:filetime>2026-04-23T00:00:00Z</vt:filetime>
  </property>
  <property fmtid="{D5CDD505-2E9C-101B-9397-08002B2CF9AE}" pid="5" name="Producer">
    <vt:lpwstr>Microsoft® Word 2013</vt:lpwstr>
  </property>
</Properties>
</file>