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E8588" w14:textId="77777777" w:rsidR="00EC04FF" w:rsidRDefault="004156B9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F54774B" wp14:editId="2671419A">
                <wp:simplePos x="0" y="0"/>
                <wp:positionH relativeFrom="page">
                  <wp:posOffset>896619</wp:posOffset>
                </wp:positionH>
                <wp:positionV relativeFrom="paragraph">
                  <wp:posOffset>326390</wp:posOffset>
                </wp:positionV>
                <wp:extent cx="59817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>
                              <a:moveTo>
                                <a:pt x="0" y="0"/>
                              </a:moveTo>
                              <a:lnTo>
                                <a:pt x="5981700" y="0"/>
                              </a:lnTo>
                            </a:path>
                          </a:pathLst>
                        </a:custGeom>
                        <a:ln w="13716">
                          <a:solidFill>
                            <a:srgbClr val="EEB82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81D5B" id="Graphic 3" o:spid="_x0000_s1026" style="position:absolute;margin-left:70.6pt;margin-top:25.7pt;width:471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" path="m,l5981700,e" filled="f" strokecolor="#eeb82c" strokeweight="1.08pt">
                <v:path arrowok="t"/>
                <w10:wrap anchorx="page"/>
              </v:shape>
            </w:pict>
          </mc:Fallback>
        </mc:AlternateContent>
      </w:r>
      <w:r>
        <w:rPr>
          <w:color w:val="424242"/>
        </w:rPr>
        <w:t>Compensation</w:t>
      </w:r>
      <w:r>
        <w:rPr>
          <w:color w:val="424242"/>
          <w:spacing w:val="14"/>
        </w:rPr>
        <w:t xml:space="preserve"> </w:t>
      </w:r>
      <w:r>
        <w:rPr>
          <w:color w:val="424242"/>
        </w:rPr>
        <w:t>for</w:t>
      </w:r>
      <w:r>
        <w:rPr>
          <w:color w:val="424242"/>
          <w:spacing w:val="17"/>
        </w:rPr>
        <w:t xml:space="preserve"> </w:t>
      </w:r>
      <w:r>
        <w:rPr>
          <w:color w:val="424242"/>
        </w:rPr>
        <w:t>Research-Related</w:t>
      </w:r>
      <w:r>
        <w:rPr>
          <w:color w:val="424242"/>
          <w:spacing w:val="18"/>
        </w:rPr>
        <w:t xml:space="preserve"> </w:t>
      </w:r>
      <w:r>
        <w:rPr>
          <w:color w:val="424242"/>
          <w:spacing w:val="-2"/>
        </w:rPr>
        <w:t>Injury</w:t>
      </w:r>
    </w:p>
    <w:p w14:paraId="05959DC8" w14:textId="77777777" w:rsidR="00EC04FF" w:rsidRPr="006D53C3" w:rsidRDefault="004156B9">
      <w:pPr>
        <w:pStyle w:val="Heading2"/>
        <w:spacing w:before="326" w:line="278" w:lineRule="exact"/>
      </w:pPr>
      <w:bookmarkStart w:id="0" w:name="Forms"/>
      <w:bookmarkEnd w:id="0"/>
      <w:r w:rsidRPr="006D53C3">
        <w:rPr>
          <w:spacing w:val="-2"/>
          <w:w w:val="105"/>
        </w:rPr>
        <w:t>Forms</w:t>
      </w:r>
    </w:p>
    <w:p w14:paraId="57D2C05F" w14:textId="77777777" w:rsidR="00EC04FF" w:rsidRDefault="004156B9">
      <w:pPr>
        <w:pStyle w:val="BodyText"/>
        <w:spacing w:line="242" w:lineRule="exact"/>
        <w:ind w:left="345"/>
      </w:pPr>
      <w:r>
        <w:rPr>
          <w:spacing w:val="-4"/>
        </w:rPr>
        <w:t>None</w:t>
      </w:r>
    </w:p>
    <w:p w14:paraId="4B2AD7A0" w14:textId="77777777" w:rsidR="00EC04FF" w:rsidRDefault="00EC04FF">
      <w:pPr>
        <w:pStyle w:val="BodyText"/>
        <w:spacing w:before="26"/>
      </w:pPr>
    </w:p>
    <w:p w14:paraId="459EEA2B" w14:textId="77777777" w:rsidR="00EC04FF" w:rsidRPr="006D53C3" w:rsidRDefault="004156B9">
      <w:pPr>
        <w:pStyle w:val="Heading2"/>
        <w:spacing w:before="1"/>
      </w:pPr>
      <w:bookmarkStart w:id="1" w:name="Overview"/>
      <w:bookmarkEnd w:id="1"/>
      <w:r w:rsidRPr="006D53C3">
        <w:rPr>
          <w:spacing w:val="-2"/>
          <w:w w:val="105"/>
        </w:rPr>
        <w:t>Overview</w:t>
      </w:r>
    </w:p>
    <w:p w14:paraId="7C8A53AD" w14:textId="77777777" w:rsidR="00EC04FF" w:rsidRDefault="004156B9">
      <w:pPr>
        <w:pStyle w:val="BodyText"/>
        <w:spacing w:before="36" w:line="276" w:lineRule="auto"/>
        <w:ind w:left="359" w:right="18"/>
      </w:pPr>
      <w:r>
        <w:t>It is the policy of the Office of Research, University of Missouri, that all commercial, for-profit sponsors contracting with the University to conduct research trials involving human subjects agree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statements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relevant clinical</w:t>
      </w:r>
      <w:r>
        <w:rPr>
          <w:spacing w:val="-4"/>
        </w:rPr>
        <w:t xml:space="preserve"> </w:t>
      </w:r>
      <w:r>
        <w:t>trial</w:t>
      </w:r>
      <w:r>
        <w:rPr>
          <w:spacing w:val="-4"/>
        </w:rPr>
        <w:t xml:space="preserve"> </w:t>
      </w:r>
      <w:r>
        <w:t>agreement (CTA)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informed consent form (ICF)</w:t>
      </w:r>
      <w:r>
        <w:rPr>
          <w:spacing w:val="-1"/>
        </w:rPr>
        <w:t xml:space="preserve"> </w:t>
      </w:r>
      <w:r>
        <w:t>that the sponsor assumes liability for and will pay all injuries to research subjects due to the test drug, device, or methodology.</w:t>
      </w:r>
    </w:p>
    <w:p w14:paraId="61B90ECE" w14:textId="77777777" w:rsidR="00EC04FF" w:rsidRDefault="00EC04FF">
      <w:pPr>
        <w:pStyle w:val="BodyText"/>
        <w:spacing w:before="80"/>
      </w:pPr>
    </w:p>
    <w:p w14:paraId="1379D186" w14:textId="77777777" w:rsidR="00EC04FF" w:rsidRDefault="004156B9">
      <w:pPr>
        <w:pStyle w:val="BodyText"/>
        <w:spacing w:line="276" w:lineRule="auto"/>
        <w:ind w:left="360"/>
      </w:pPr>
      <w:r>
        <w:t>Sponsor may elect to include exculpatory language exempting injury attributable to the negligence</w:t>
      </w:r>
      <w:r>
        <w:rPr>
          <w:spacing w:val="-1"/>
        </w:rPr>
        <w:t xml:space="preserve"> </w:t>
      </w:r>
      <w:r>
        <w:t>of University</w:t>
      </w:r>
      <w:r>
        <w:rPr>
          <w:spacing w:val="-7"/>
        </w:rPr>
        <w:t xml:space="preserve"> </w:t>
      </w:r>
      <w:r>
        <w:t>faculty,</w:t>
      </w:r>
      <w:r>
        <w:rPr>
          <w:spacing w:val="-5"/>
        </w:rPr>
        <w:t xml:space="preserve"> </w:t>
      </w:r>
      <w:r>
        <w:t>staff and</w:t>
      </w:r>
      <w:r>
        <w:rPr>
          <w:spacing w:val="-8"/>
        </w:rPr>
        <w:t xml:space="preserve"> </w:t>
      </w:r>
      <w:r>
        <w:t>students,</w:t>
      </w:r>
      <w:r>
        <w:rPr>
          <w:spacing w:val="-5"/>
        </w:rPr>
        <w:t xml:space="preserve"> </w:t>
      </w:r>
      <w:r>
        <w:t>failure</w:t>
      </w:r>
      <w:r>
        <w:rPr>
          <w:spacing w:val="-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follow</w:t>
      </w:r>
      <w:r>
        <w:rPr>
          <w:spacing w:val="-1"/>
        </w:rPr>
        <w:t xml:space="preserve"> </w:t>
      </w:r>
      <w:r>
        <w:t>study protocol,</w:t>
      </w:r>
      <w:r>
        <w:rPr>
          <w:spacing w:val="-5"/>
        </w:rPr>
        <w:t xml:space="preserve"> </w:t>
      </w:r>
      <w:r>
        <w:t>pre-existing medical conditions, and the like. Examples of acceptable carve-outs include:</w:t>
      </w:r>
    </w:p>
    <w:p w14:paraId="4367CF9B" w14:textId="77777777" w:rsidR="00EC04FF" w:rsidRDefault="004156B9">
      <w:pPr>
        <w:pStyle w:val="ListParagraph"/>
        <w:numPr>
          <w:ilvl w:val="0"/>
          <w:numId w:val="1"/>
        </w:numPr>
        <w:tabs>
          <w:tab w:val="left" w:pos="1079"/>
        </w:tabs>
        <w:spacing w:before="241" w:line="276" w:lineRule="auto"/>
        <w:rPr>
          <w:sz w:val="20"/>
        </w:rPr>
      </w:pPr>
      <w:r>
        <w:rPr>
          <w:sz w:val="20"/>
        </w:rPr>
        <w:t>Failure of institution,</w:t>
      </w:r>
      <w:r>
        <w:rPr>
          <w:spacing w:val="-2"/>
          <w:sz w:val="20"/>
        </w:rPr>
        <w:t xml:space="preserve"> </w:t>
      </w:r>
      <w:r>
        <w:rPr>
          <w:sz w:val="20"/>
        </w:rPr>
        <w:t>the investigator or any other study</w:t>
      </w:r>
      <w:r>
        <w:rPr>
          <w:spacing w:val="-3"/>
          <w:sz w:val="20"/>
        </w:rPr>
        <w:t xml:space="preserve"> </w:t>
      </w:r>
      <w:r>
        <w:rPr>
          <w:sz w:val="20"/>
        </w:rPr>
        <w:t>personnel</w:t>
      </w:r>
      <w:r>
        <w:rPr>
          <w:spacing w:val="-1"/>
          <w:sz w:val="20"/>
        </w:rPr>
        <w:t xml:space="preserve"> </w:t>
      </w:r>
      <w:r>
        <w:rPr>
          <w:sz w:val="20"/>
        </w:rPr>
        <w:t>to adhere</w:t>
      </w:r>
      <w:r>
        <w:rPr>
          <w:spacing w:val="-5"/>
          <w:sz w:val="20"/>
        </w:rPr>
        <w:t xml:space="preserve"> </w:t>
      </w:r>
      <w:r>
        <w:rPr>
          <w:sz w:val="20"/>
        </w:rPr>
        <w:t>to the</w:t>
      </w:r>
      <w:r>
        <w:rPr>
          <w:spacing w:val="-5"/>
          <w:sz w:val="20"/>
        </w:rPr>
        <w:t xml:space="preserve"> </w:t>
      </w:r>
      <w:r>
        <w:rPr>
          <w:sz w:val="20"/>
        </w:rPr>
        <w:t>terms of the study protocol or any written instructions (including, without limitation,</w:t>
      </w:r>
      <w:r>
        <w:rPr>
          <w:spacing w:val="-1"/>
          <w:sz w:val="20"/>
        </w:rPr>
        <w:t xml:space="preserve"> </w:t>
      </w:r>
      <w:r>
        <w:rPr>
          <w:sz w:val="20"/>
        </w:rPr>
        <w:t>package inserts,</w:t>
      </w:r>
      <w:r>
        <w:rPr>
          <w:spacing w:val="-11"/>
          <w:sz w:val="20"/>
        </w:rPr>
        <w:t xml:space="preserve"> </w:t>
      </w:r>
      <w:r>
        <w:rPr>
          <w:sz w:val="20"/>
        </w:rPr>
        <w:t>where</w:t>
      </w:r>
      <w:r>
        <w:rPr>
          <w:spacing w:val="-7"/>
          <w:sz w:val="20"/>
        </w:rPr>
        <w:t xml:space="preserve"> </w:t>
      </w:r>
      <w:r>
        <w:rPr>
          <w:sz w:val="20"/>
        </w:rPr>
        <w:t>appropriate)</w:t>
      </w:r>
      <w:r>
        <w:rPr>
          <w:spacing w:val="-8"/>
          <w:sz w:val="20"/>
        </w:rPr>
        <w:t xml:space="preserve"> </w:t>
      </w:r>
      <w:r>
        <w:rPr>
          <w:sz w:val="20"/>
        </w:rPr>
        <w:t>relative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15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use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product(s)</w:t>
      </w:r>
      <w:r>
        <w:rPr>
          <w:spacing w:val="-8"/>
          <w:sz w:val="20"/>
        </w:rPr>
        <w:t xml:space="preserve"> </w:t>
      </w:r>
      <w:r>
        <w:rPr>
          <w:sz w:val="20"/>
        </w:rPr>
        <w:t>used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performance of the study, or comply with applicable FDA or other governmental requirements</w:t>
      </w:r>
    </w:p>
    <w:p w14:paraId="0094438E" w14:textId="77777777" w:rsidR="00EC04FF" w:rsidRDefault="00EC04FF">
      <w:pPr>
        <w:pStyle w:val="BodyText"/>
        <w:spacing w:before="31"/>
      </w:pPr>
    </w:p>
    <w:p w14:paraId="52F054AF" w14:textId="77777777" w:rsidR="00EC04FF" w:rsidRDefault="004156B9">
      <w:pPr>
        <w:pStyle w:val="ListParagraph"/>
        <w:numPr>
          <w:ilvl w:val="0"/>
          <w:numId w:val="1"/>
        </w:numPr>
        <w:tabs>
          <w:tab w:val="left" w:pos="1080"/>
        </w:tabs>
        <w:spacing w:line="280" w:lineRule="auto"/>
        <w:ind w:left="1080" w:right="788" w:hanging="361"/>
        <w:rPr>
          <w:sz w:val="20"/>
        </w:rPr>
      </w:pPr>
      <w:r>
        <w:rPr>
          <w:sz w:val="20"/>
        </w:rPr>
        <w:t>Any</w:t>
      </w:r>
      <w:r>
        <w:rPr>
          <w:spacing w:val="-8"/>
          <w:sz w:val="20"/>
        </w:rPr>
        <w:t xml:space="preserve"> </w:t>
      </w:r>
      <w:r>
        <w:rPr>
          <w:sz w:val="20"/>
        </w:rPr>
        <w:t>negligent or</w:t>
      </w:r>
      <w:r>
        <w:rPr>
          <w:spacing w:val="-11"/>
          <w:sz w:val="20"/>
        </w:rPr>
        <w:t xml:space="preserve"> </w:t>
      </w:r>
      <w:r>
        <w:rPr>
          <w:sz w:val="20"/>
        </w:rPr>
        <w:t>wrongful</w:t>
      </w:r>
      <w:r>
        <w:rPr>
          <w:spacing w:val="-6"/>
          <w:sz w:val="20"/>
        </w:rPr>
        <w:t xml:space="preserve"> </w:t>
      </w:r>
      <w:r>
        <w:rPr>
          <w:sz w:val="20"/>
        </w:rPr>
        <w:t>act of</w:t>
      </w:r>
      <w:r>
        <w:rPr>
          <w:spacing w:val="-7"/>
          <w:sz w:val="20"/>
        </w:rPr>
        <w:t xml:space="preserve"> </w:t>
      </w:r>
      <w:r>
        <w:rPr>
          <w:sz w:val="20"/>
        </w:rPr>
        <w:t>omission,</w:t>
      </w:r>
      <w:r>
        <w:rPr>
          <w:spacing w:val="-14"/>
          <w:sz w:val="20"/>
        </w:rPr>
        <w:t xml:space="preserve"> </w:t>
      </w:r>
      <w:r>
        <w:rPr>
          <w:sz w:val="20"/>
        </w:rPr>
        <w:t>or</w:t>
      </w:r>
      <w:r>
        <w:rPr>
          <w:spacing w:val="-11"/>
          <w:sz w:val="20"/>
        </w:rPr>
        <w:t xml:space="preserve"> </w:t>
      </w:r>
      <w:r>
        <w:rPr>
          <w:sz w:val="20"/>
        </w:rPr>
        <w:t>willful malfeasance,</w:t>
      </w:r>
      <w:r>
        <w:rPr>
          <w:spacing w:val="-14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institution,</w:t>
      </w:r>
      <w:r>
        <w:rPr>
          <w:spacing w:val="-14"/>
          <w:sz w:val="20"/>
        </w:rPr>
        <w:t xml:space="preserve"> </w:t>
      </w:r>
      <w:r>
        <w:rPr>
          <w:sz w:val="20"/>
        </w:rPr>
        <w:t>the investigator or any other study personnel</w:t>
      </w:r>
    </w:p>
    <w:p w14:paraId="68ED9CF5" w14:textId="77777777" w:rsidR="00EC04FF" w:rsidRDefault="00EC04FF">
      <w:pPr>
        <w:pStyle w:val="BodyText"/>
        <w:spacing w:before="30"/>
      </w:pPr>
    </w:p>
    <w:p w14:paraId="7EAB5112" w14:textId="77777777" w:rsidR="00EC04FF" w:rsidRDefault="004156B9">
      <w:pPr>
        <w:pStyle w:val="ListParagraph"/>
        <w:numPr>
          <w:ilvl w:val="0"/>
          <w:numId w:val="1"/>
        </w:numPr>
        <w:tabs>
          <w:tab w:val="left" w:pos="1080"/>
        </w:tabs>
        <w:spacing w:line="276" w:lineRule="auto"/>
        <w:ind w:left="1080" w:right="882"/>
        <w:rPr>
          <w:sz w:val="20"/>
        </w:rPr>
      </w:pP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study</w:t>
      </w:r>
      <w:r>
        <w:rPr>
          <w:spacing w:val="-8"/>
          <w:sz w:val="20"/>
        </w:rPr>
        <w:t xml:space="preserve"> </w:t>
      </w:r>
      <w:r>
        <w:rPr>
          <w:sz w:val="20"/>
        </w:rPr>
        <w:t>subject’s</w:t>
      </w:r>
      <w:r>
        <w:rPr>
          <w:spacing w:val="-7"/>
          <w:sz w:val="20"/>
        </w:rPr>
        <w:t xml:space="preserve"> </w:t>
      </w:r>
      <w:r>
        <w:rPr>
          <w:sz w:val="20"/>
        </w:rPr>
        <w:t>primary</w:t>
      </w:r>
      <w:r>
        <w:rPr>
          <w:spacing w:val="-8"/>
          <w:sz w:val="20"/>
        </w:rPr>
        <w:t xml:space="preserve"> </w:t>
      </w:r>
      <w:r>
        <w:rPr>
          <w:sz w:val="20"/>
        </w:rPr>
        <w:t>disease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10"/>
          <w:sz w:val="20"/>
        </w:rPr>
        <w:t xml:space="preserve"> </w:t>
      </w:r>
      <w:r>
        <w:rPr>
          <w:sz w:val="20"/>
        </w:rPr>
        <w:t>any</w:t>
      </w:r>
      <w:r>
        <w:rPr>
          <w:spacing w:val="-8"/>
          <w:sz w:val="20"/>
        </w:rPr>
        <w:t xml:space="preserve"> </w:t>
      </w:r>
      <w:r>
        <w:rPr>
          <w:sz w:val="20"/>
        </w:rPr>
        <w:t>concurrent disease</w:t>
      </w:r>
      <w:r>
        <w:rPr>
          <w:spacing w:val="-9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caused</w:t>
      </w:r>
      <w:r>
        <w:rPr>
          <w:spacing w:val="-9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the administration of the study drug in accordance with the protocol</w:t>
      </w:r>
    </w:p>
    <w:p w14:paraId="0D52193A" w14:textId="77777777" w:rsidR="00EC04FF" w:rsidRDefault="00EC04FF">
      <w:pPr>
        <w:pStyle w:val="BodyText"/>
        <w:spacing w:before="33"/>
      </w:pPr>
    </w:p>
    <w:p w14:paraId="219E78F3" w14:textId="77777777" w:rsidR="00EC04FF" w:rsidRDefault="004156B9">
      <w:pPr>
        <w:pStyle w:val="ListParagraph"/>
        <w:numPr>
          <w:ilvl w:val="0"/>
          <w:numId w:val="1"/>
        </w:numPr>
        <w:tabs>
          <w:tab w:val="left" w:pos="1080"/>
        </w:tabs>
        <w:spacing w:before="1" w:line="280" w:lineRule="auto"/>
        <w:ind w:left="1080" w:right="299" w:hanging="361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study</w:t>
      </w:r>
      <w:r>
        <w:rPr>
          <w:spacing w:val="-7"/>
          <w:sz w:val="20"/>
        </w:rPr>
        <w:t xml:space="preserve"> </w:t>
      </w:r>
      <w:r>
        <w:rPr>
          <w:sz w:val="20"/>
        </w:rPr>
        <w:t>subject’s</w:t>
      </w:r>
      <w:r>
        <w:rPr>
          <w:spacing w:val="-6"/>
          <w:sz w:val="20"/>
        </w:rPr>
        <w:t xml:space="preserve"> </w:t>
      </w:r>
      <w:r>
        <w:rPr>
          <w:sz w:val="20"/>
        </w:rPr>
        <w:t>failure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comply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instructions</w:t>
      </w:r>
      <w:r>
        <w:rPr>
          <w:spacing w:val="-6"/>
          <w:sz w:val="20"/>
        </w:rPr>
        <w:t xml:space="preserve"> </w:t>
      </w:r>
      <w:r>
        <w:rPr>
          <w:sz w:val="20"/>
        </w:rPr>
        <w:t>contained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14"/>
          <w:sz w:val="20"/>
        </w:rPr>
        <w:t xml:space="preserve"> </w:t>
      </w:r>
      <w:r>
        <w:rPr>
          <w:sz w:val="20"/>
        </w:rPr>
        <w:t>the ICF</w:t>
      </w:r>
      <w:r>
        <w:rPr>
          <w:spacing w:val="-4"/>
          <w:sz w:val="20"/>
        </w:rPr>
        <w:t xml:space="preserve"> </w:t>
      </w:r>
      <w:r>
        <w:rPr>
          <w:sz w:val="20"/>
        </w:rPr>
        <w:t>executed</w:t>
      </w:r>
      <w:r>
        <w:rPr>
          <w:spacing w:val="-8"/>
          <w:sz w:val="20"/>
        </w:rPr>
        <w:t xml:space="preserve"> </w:t>
      </w:r>
      <w:r>
        <w:rPr>
          <w:sz w:val="20"/>
        </w:rPr>
        <w:t>by such subject or communicated to the subject by study personnel</w:t>
      </w:r>
    </w:p>
    <w:p w14:paraId="5792C291" w14:textId="77777777" w:rsidR="00EC04FF" w:rsidRDefault="00EC04FF">
      <w:pPr>
        <w:pStyle w:val="BodyText"/>
        <w:spacing w:before="102"/>
      </w:pPr>
    </w:p>
    <w:p w14:paraId="343F08AC" w14:textId="77777777" w:rsidR="00EC04FF" w:rsidRDefault="004156B9">
      <w:pPr>
        <w:pStyle w:val="BodyText"/>
        <w:spacing w:line="276" w:lineRule="auto"/>
        <w:ind w:left="360" w:right="18"/>
      </w:pPr>
      <w:r>
        <w:t>The</w:t>
      </w:r>
      <w:r>
        <w:rPr>
          <w:spacing w:val="-2"/>
        </w:rPr>
        <w:t xml:space="preserve"> </w:t>
      </w:r>
      <w:r>
        <w:t>intent of this</w:t>
      </w:r>
      <w:r>
        <w:rPr>
          <w:spacing w:val="-6"/>
        </w:rPr>
        <w:t xml:space="preserve"> </w:t>
      </w:r>
      <w:r>
        <w:t>directive</w:t>
      </w:r>
      <w:r>
        <w:rPr>
          <w:spacing w:val="-9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9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pecuniary liability for</w:t>
      </w:r>
      <w:r>
        <w:rPr>
          <w:spacing w:val="-3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subject injury is borne by the commercial/for-profit sponsors of such research and not the University.</w:t>
      </w:r>
    </w:p>
    <w:p w14:paraId="713C79B6" w14:textId="77777777" w:rsidR="00EC04FF" w:rsidRDefault="00EC04FF">
      <w:pPr>
        <w:pStyle w:val="BodyText"/>
        <w:spacing w:before="3"/>
      </w:pPr>
    </w:p>
    <w:p w14:paraId="3816230B" w14:textId="77777777" w:rsidR="00EC04FF" w:rsidRPr="006D53C3" w:rsidRDefault="004156B9">
      <w:pPr>
        <w:pStyle w:val="Heading2"/>
      </w:pPr>
      <w:bookmarkStart w:id="2" w:name="Need_Help?"/>
      <w:bookmarkEnd w:id="2"/>
      <w:r w:rsidRPr="006D53C3">
        <w:rPr>
          <w:w w:val="105"/>
        </w:rPr>
        <w:t>Need</w:t>
      </w:r>
      <w:r w:rsidRPr="006D53C3">
        <w:rPr>
          <w:spacing w:val="-12"/>
          <w:w w:val="105"/>
        </w:rPr>
        <w:t xml:space="preserve"> </w:t>
      </w:r>
      <w:r w:rsidRPr="006D53C3">
        <w:rPr>
          <w:spacing w:val="-4"/>
          <w:w w:val="105"/>
        </w:rPr>
        <w:t>Help?</w:t>
      </w:r>
    </w:p>
    <w:p w14:paraId="444B3470" w14:textId="78E556F4" w:rsidR="00EC04FF" w:rsidRDefault="004156B9">
      <w:pPr>
        <w:spacing w:before="11"/>
        <w:ind w:left="360"/>
        <w:rPr>
          <w:sz w:val="20"/>
        </w:rPr>
      </w:pPr>
      <w:r>
        <w:rPr>
          <w:spacing w:val="-2"/>
          <w:position w:val="1"/>
          <w:sz w:val="20"/>
        </w:rPr>
        <w:t>Contact</w:t>
      </w:r>
      <w:r>
        <w:rPr>
          <w:spacing w:val="5"/>
          <w:position w:val="1"/>
          <w:sz w:val="20"/>
        </w:rPr>
        <w:t xml:space="preserve"> </w:t>
      </w:r>
      <w:r>
        <w:rPr>
          <w:spacing w:val="-2"/>
          <w:position w:val="1"/>
          <w:sz w:val="20"/>
        </w:rPr>
        <w:t>SPA</w:t>
      </w:r>
      <w:r>
        <w:rPr>
          <w:spacing w:val="-5"/>
          <w:position w:val="1"/>
          <w:sz w:val="20"/>
        </w:rPr>
        <w:t xml:space="preserve"> </w:t>
      </w:r>
      <w:r>
        <w:rPr>
          <w:spacing w:val="-2"/>
          <w:position w:val="1"/>
          <w:sz w:val="20"/>
        </w:rPr>
        <w:t>at</w:t>
      </w:r>
      <w:r>
        <w:rPr>
          <w:spacing w:val="6"/>
          <w:position w:val="1"/>
          <w:sz w:val="20"/>
        </w:rPr>
        <w:t xml:space="preserve"> </w:t>
      </w:r>
      <w:hyperlink r:id="rId7">
        <w:r>
          <w:rPr>
            <w:rFonts w:ascii="Calibri"/>
            <w:color w:val="0000FF"/>
            <w:spacing w:val="-2"/>
            <w:position w:val="1"/>
            <w:u w:val="single" w:color="0000FF"/>
          </w:rPr>
          <w:t>muresearchospact@missouri.edu</w:t>
        </w:r>
      </w:hyperlink>
      <w:r>
        <w:rPr>
          <w:rFonts w:ascii="Calibri"/>
          <w:color w:val="0000FF"/>
          <w:spacing w:val="-3"/>
          <w:position w:val="1"/>
        </w:rPr>
        <w:t xml:space="preserve"> </w:t>
      </w:r>
      <w:r>
        <w:rPr>
          <w:spacing w:val="-2"/>
          <w:sz w:val="20"/>
        </w:rPr>
        <w:t>or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882-7560.</w:t>
      </w:r>
    </w:p>
    <w:p w14:paraId="1427858E" w14:textId="77777777" w:rsidR="00EC04FF" w:rsidRPr="006D53C3" w:rsidRDefault="004156B9">
      <w:pPr>
        <w:pStyle w:val="Heading2"/>
        <w:spacing w:before="252"/>
      </w:pPr>
      <w:bookmarkStart w:id="3" w:name="Effective_Date"/>
      <w:bookmarkEnd w:id="3"/>
      <w:r w:rsidRPr="006D53C3">
        <w:t>Effective</w:t>
      </w:r>
      <w:r w:rsidRPr="006D53C3">
        <w:rPr>
          <w:spacing w:val="22"/>
        </w:rPr>
        <w:t xml:space="preserve"> </w:t>
      </w:r>
      <w:r w:rsidRPr="006D53C3">
        <w:rPr>
          <w:spacing w:val="-4"/>
        </w:rPr>
        <w:t>Date</w:t>
      </w:r>
    </w:p>
    <w:p w14:paraId="4B3B5C65" w14:textId="77777777" w:rsidR="00EC04FF" w:rsidRDefault="004156B9">
      <w:pPr>
        <w:pStyle w:val="BodyText"/>
        <w:spacing w:before="44"/>
        <w:ind w:left="360"/>
      </w:pPr>
      <w:r>
        <w:rPr>
          <w:spacing w:val="-2"/>
        </w:rPr>
        <w:t>05/13/2011</w:t>
      </w:r>
    </w:p>
    <w:sectPr w:rsidR="00EC04FF">
      <w:footerReference w:type="default" r:id="rId8"/>
      <w:type w:val="continuous"/>
      <w:pgSz w:w="12240" w:h="15840"/>
      <w:pgMar w:top="1100" w:right="1440" w:bottom="2400" w:left="1080" w:header="0" w:footer="22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1AA48" w14:textId="77777777" w:rsidR="004156B9" w:rsidRDefault="004156B9">
      <w:r>
        <w:separator/>
      </w:r>
    </w:p>
  </w:endnote>
  <w:endnote w:type="continuationSeparator" w:id="0">
    <w:p w14:paraId="7FAEC8F0" w14:textId="77777777" w:rsidR="004156B9" w:rsidRDefault="00415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E9D7E" w14:textId="77777777" w:rsidR="00EC04FF" w:rsidRDefault="004156B9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552512" behindDoc="1" locked="0" layoutInCell="1" allowOverlap="1" wp14:anchorId="7A48A201" wp14:editId="2982DA3C">
          <wp:simplePos x="0" y="0"/>
          <wp:positionH relativeFrom="page">
            <wp:posOffset>5256529</wp:posOffset>
          </wp:positionH>
          <wp:positionV relativeFrom="page">
            <wp:posOffset>8524164</wp:posOffset>
          </wp:positionV>
          <wp:extent cx="2136174" cy="721994"/>
          <wp:effectExtent l="0" t="0" r="0" b="0"/>
          <wp:wrapNone/>
          <wp:docPr id="1" name="Image 1" descr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36174" cy="7219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53024" behindDoc="1" locked="0" layoutInCell="1" allowOverlap="1" wp14:anchorId="63E0C467" wp14:editId="40DB90D0">
              <wp:simplePos x="0" y="0"/>
              <wp:positionH relativeFrom="page">
                <wp:posOffset>837691</wp:posOffset>
              </wp:positionH>
              <wp:positionV relativeFrom="page">
                <wp:posOffset>8532368</wp:posOffset>
              </wp:positionV>
              <wp:extent cx="2091055" cy="533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1055" cy="533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4F5CE5" w14:textId="77777777" w:rsidR="00EC04FF" w:rsidRDefault="004156B9">
                          <w:pPr>
                            <w:pStyle w:val="BodyText"/>
                            <w:spacing w:line="22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Sponsored</w:t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Program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Administration</w:t>
                          </w:r>
                        </w:p>
                        <w:p w14:paraId="79AB9527" w14:textId="77777777" w:rsidR="00EC04FF" w:rsidRDefault="004156B9">
                          <w:pPr>
                            <w:pStyle w:val="BodyText"/>
                            <w:spacing w:before="36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601</w:t>
                          </w:r>
                          <w:r>
                            <w:rPr>
                              <w:rFonts w:ascii="Calibri"/>
                              <w:spacing w:val="-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Turner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Ave</w:t>
                          </w:r>
                          <w:r>
                            <w:rPr>
                              <w:rFonts w:asci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Columbia,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MO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65211</w:t>
                          </w:r>
                        </w:p>
                        <w:p w14:paraId="468602D0" w14:textId="77777777" w:rsidR="00EC04FF" w:rsidRDefault="004156B9">
                          <w:pPr>
                            <w:pStyle w:val="BodyText"/>
                            <w:spacing w:before="73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573-882-7560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alibri"/>
                                <w:spacing w:val="-2"/>
                              </w:rPr>
                              <w:t>grantsdc@missouri.edu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E0C46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5.95pt;margin-top:671.85pt;width:164.65pt;height:42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" filled="f" stroked="f">
              <v:textbox inset="0,0,0,0">
                <w:txbxContent>
                  <w:p w14:paraId="424F5CE5" w14:textId="77777777" w:rsidR="00EC04FF" w:rsidRDefault="004156B9">
                    <w:pPr>
                      <w:pStyle w:val="BodyText"/>
                      <w:spacing w:line="22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Sponsored</w:t>
                    </w:r>
                    <w:r>
                      <w:rPr>
                        <w:rFonts w:asci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Program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Administration</w:t>
                    </w:r>
                  </w:p>
                  <w:p w14:paraId="79AB9527" w14:textId="77777777" w:rsidR="00EC04FF" w:rsidRDefault="004156B9">
                    <w:pPr>
                      <w:pStyle w:val="BodyText"/>
                      <w:spacing w:before="36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601</w:t>
                    </w:r>
                    <w:r>
                      <w:rPr>
                        <w:rFonts w:ascii="Calibri"/>
                        <w:spacing w:val="-20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Turner</w:t>
                    </w:r>
                    <w:r>
                      <w:rPr>
                        <w:rFonts w:ascii="Calibri"/>
                        <w:spacing w:val="-10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Ave</w:t>
                    </w:r>
                    <w:r>
                      <w:rPr>
                        <w:rFonts w:ascii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|</w:t>
                    </w:r>
                    <w:r>
                      <w:rPr>
                        <w:rFonts w:ascii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Columbia,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MO</w:t>
                    </w:r>
                    <w:r>
                      <w:rPr>
                        <w:rFonts w:asci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65211</w:t>
                    </w:r>
                  </w:p>
                  <w:p w14:paraId="468602D0" w14:textId="77777777" w:rsidR="00EC04FF" w:rsidRDefault="004156B9">
                    <w:pPr>
                      <w:pStyle w:val="BodyText"/>
                      <w:spacing w:before="73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573-882-7560</w:t>
                    </w:r>
                    <w:r>
                      <w:rPr>
                        <w:rFonts w:ascii="Calibri"/>
                        <w:spacing w:val="-10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-8"/>
                      </w:rPr>
                      <w:t xml:space="preserve"> </w:t>
                    </w:r>
                    <w:hyperlink r:id="rId3">
                      <w:r>
                        <w:rPr>
                          <w:rFonts w:ascii="Calibri"/>
                          <w:spacing w:val="-2"/>
                        </w:rPr>
                        <w:t>grantsdc@missouri.edu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F3E34" w14:textId="77777777" w:rsidR="004156B9" w:rsidRDefault="004156B9">
      <w:r>
        <w:separator/>
      </w:r>
    </w:p>
  </w:footnote>
  <w:footnote w:type="continuationSeparator" w:id="0">
    <w:p w14:paraId="4666177B" w14:textId="77777777" w:rsidR="004156B9" w:rsidRDefault="00415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A435D"/>
    <w:multiLevelType w:val="hybridMultilevel"/>
    <w:tmpl w:val="9D404F18"/>
    <w:lvl w:ilvl="0" w:tplc="D14ABBD2">
      <w:numFmt w:val="bullet"/>
      <w:lvlText w:val=""/>
      <w:lvlJc w:val="left"/>
      <w:pPr>
        <w:ind w:left="10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F322F4CA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9F90DCEA"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 w:tplc="9B3E45EA"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 w:tplc="94646690"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 w:tplc="F9D0687A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72BE4A30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6B1ECC24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 w:tplc="18C46392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num w:numId="1" w16cid:durableId="1489441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04FF"/>
    <w:rsid w:val="004156B9"/>
    <w:rsid w:val="006D53C3"/>
    <w:rsid w:val="00974A58"/>
    <w:rsid w:val="00B3173C"/>
    <w:rsid w:val="00EC04FF"/>
    <w:rsid w:val="00EE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06EF4"/>
  <w15:docId w15:val="{F79F1940-DECA-43E4-95F7-FD1B9B44D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87"/>
      <w:ind w:left="360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080" w:right="12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uresearchospact@missouri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rantsdc@missouri.edu" TargetMode="External"/><Relationship Id="rId2" Type="http://schemas.openxmlformats.org/officeDocument/2006/relationships/hyperlink" Target="mailto:grantsdc@missouri.ed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1616</Characters>
  <Application>Microsoft Office Word</Application>
  <DocSecurity>0</DocSecurity>
  <Lines>52</Lines>
  <Paragraphs>17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of Research Computer Services</dc:creator>
  <cp:lastModifiedBy>Brune, Hannah</cp:lastModifiedBy>
  <cp:revision>4</cp:revision>
  <dcterms:created xsi:type="dcterms:W3CDTF">2026-04-23T19:57:00Z</dcterms:created>
  <dcterms:modified xsi:type="dcterms:W3CDTF">2026-04-24T14:00:00Z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2026-04-23T00:00:00Z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>D:20220513181435</vt:lpwstr>
  </property>
</Properties>
</file>