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B5172" w14:textId="77777777" w:rsidR="00444450" w:rsidRDefault="00F273E1">
      <w:pPr>
        <w:pStyle w:val="Title"/>
      </w:pPr>
      <w:r>
        <w:rPr>
          <w:w w:val="110"/>
        </w:rPr>
        <w:t>RESEARCH</w:t>
      </w:r>
      <w:r>
        <w:rPr>
          <w:spacing w:val="-15"/>
          <w:w w:val="110"/>
        </w:rPr>
        <w:t xml:space="preserve"> </w:t>
      </w:r>
      <w:r>
        <w:rPr>
          <w:w w:val="110"/>
        </w:rPr>
        <w:t>SECURITY</w:t>
      </w:r>
      <w:r>
        <w:rPr>
          <w:spacing w:val="-16"/>
          <w:w w:val="110"/>
        </w:rPr>
        <w:t xml:space="preserve"> </w:t>
      </w:r>
      <w:r>
        <w:rPr>
          <w:w w:val="110"/>
        </w:rPr>
        <w:t>COVERED</w:t>
      </w:r>
      <w:r>
        <w:rPr>
          <w:spacing w:val="-17"/>
          <w:w w:val="110"/>
        </w:rPr>
        <w:t xml:space="preserve"> </w:t>
      </w:r>
      <w:r>
        <w:rPr>
          <w:w w:val="110"/>
        </w:rPr>
        <w:t>INDIVIDUALS</w:t>
      </w:r>
      <w:r>
        <w:rPr>
          <w:spacing w:val="-15"/>
          <w:w w:val="110"/>
        </w:rPr>
        <w:t xml:space="preserve"> </w:t>
      </w:r>
      <w:r>
        <w:rPr>
          <w:spacing w:val="-4"/>
          <w:w w:val="110"/>
        </w:rPr>
        <w:t>FORM</w:t>
      </w:r>
    </w:p>
    <w:p w14:paraId="0B806FE3" w14:textId="77777777" w:rsidR="00444450" w:rsidRDefault="00444450">
      <w:pPr>
        <w:pStyle w:val="BodyText"/>
        <w:rPr>
          <w:sz w:val="20"/>
        </w:rPr>
      </w:pPr>
    </w:p>
    <w:p w14:paraId="59511967" w14:textId="77777777" w:rsidR="00444450" w:rsidRDefault="00444450">
      <w:pPr>
        <w:pStyle w:val="BodyText"/>
        <w:spacing w:before="211"/>
        <w:rPr>
          <w:sz w:val="20"/>
        </w:rPr>
      </w:pPr>
    </w:p>
    <w:p w14:paraId="68F225E9" w14:textId="05825738" w:rsidR="0005175C" w:rsidRDefault="00F273E1" w:rsidP="0005175C">
      <w:r>
        <w:rPr>
          <w:spacing w:val="-2"/>
          <w:w w:val="110"/>
        </w:rPr>
        <w:t>Principal</w:t>
      </w:r>
      <w:r>
        <w:rPr>
          <w:spacing w:val="-3"/>
          <w:w w:val="110"/>
        </w:rPr>
        <w:t xml:space="preserve"> </w:t>
      </w:r>
      <w:r>
        <w:rPr>
          <w:w w:val="110"/>
        </w:rPr>
        <w:t>Investigator:</w:t>
      </w:r>
      <w:r w:rsidR="0005175C">
        <w:rPr>
          <w:w w:val="110"/>
        </w:rPr>
        <w:tab/>
      </w:r>
      <w:r w:rsidR="0005175C">
        <w:rPr>
          <w:w w:val="110"/>
        </w:rPr>
        <w:tab/>
      </w:r>
      <w:r w:rsidR="0005175C">
        <w:rPr>
          <w:w w:val="110"/>
        </w:rPr>
        <w:tab/>
      </w:r>
      <w:r w:rsidR="0005175C">
        <w:rPr>
          <w:w w:val="110"/>
        </w:rPr>
        <w:tab/>
      </w:r>
      <w:r w:rsidR="0005175C">
        <w:rPr>
          <w:w w:val="110"/>
        </w:rPr>
        <w:tab/>
      </w:r>
      <w:r w:rsidR="0005175C">
        <w:rPr>
          <w:w w:val="110"/>
        </w:rPr>
        <w:tab/>
      </w:r>
      <w:r w:rsidR="0005175C">
        <w:rPr>
          <w:w w:val="110"/>
        </w:rPr>
        <w:tab/>
        <w:t>Proposal Number:</w:t>
      </w:r>
      <w:r w:rsidR="0005175C">
        <w:rPr>
          <w:w w:val="110"/>
        </w:rPr>
        <w:tab/>
      </w:r>
    </w:p>
    <w:p w14:paraId="17485844" w14:textId="7F4DDBB2" w:rsidR="00444450" w:rsidRDefault="00444450" w:rsidP="0005175C"/>
    <w:p w14:paraId="4D6EE5FE" w14:textId="77777777" w:rsidR="00444450" w:rsidRDefault="00444450" w:rsidP="0005175C"/>
    <w:p w14:paraId="327A3171" w14:textId="122F8E6E" w:rsidR="00444450" w:rsidRDefault="00F273E1" w:rsidP="0005175C">
      <w:r>
        <w:rPr>
          <w:spacing w:val="-2"/>
          <w:w w:val="110"/>
        </w:rPr>
        <w:t>Sponsor:</w:t>
      </w:r>
      <w:r w:rsidR="0005175C">
        <w:rPr>
          <w:spacing w:val="-2"/>
          <w:w w:val="110"/>
        </w:rPr>
        <w:tab/>
      </w:r>
      <w:r w:rsidR="0005175C">
        <w:rPr>
          <w:spacing w:val="-2"/>
          <w:w w:val="110"/>
        </w:rPr>
        <w:tab/>
      </w:r>
      <w:r w:rsidR="0005175C">
        <w:rPr>
          <w:spacing w:val="-2"/>
          <w:w w:val="110"/>
        </w:rPr>
        <w:tab/>
      </w:r>
      <w:r w:rsidR="0005175C">
        <w:rPr>
          <w:spacing w:val="-2"/>
          <w:w w:val="110"/>
        </w:rPr>
        <w:tab/>
      </w:r>
      <w:r w:rsidR="0005175C">
        <w:rPr>
          <w:spacing w:val="-2"/>
          <w:w w:val="110"/>
        </w:rPr>
        <w:tab/>
      </w:r>
      <w:r w:rsidR="0005175C">
        <w:rPr>
          <w:spacing w:val="-2"/>
          <w:w w:val="110"/>
        </w:rPr>
        <w:tab/>
      </w:r>
      <w:r w:rsidR="0005175C">
        <w:rPr>
          <w:spacing w:val="-2"/>
          <w:w w:val="110"/>
        </w:rPr>
        <w:tab/>
      </w:r>
      <w:r w:rsidR="0005175C">
        <w:rPr>
          <w:spacing w:val="-2"/>
          <w:w w:val="110"/>
        </w:rPr>
        <w:tab/>
        <w:t>Project Number:</w:t>
      </w:r>
    </w:p>
    <w:p w14:paraId="14C792AC" w14:textId="77777777" w:rsidR="00444450" w:rsidRDefault="00444450" w:rsidP="0005175C"/>
    <w:p w14:paraId="47528310" w14:textId="77777777" w:rsidR="00444450" w:rsidRDefault="00444450" w:rsidP="0005175C"/>
    <w:p w14:paraId="437AC797" w14:textId="77777777" w:rsidR="00444450" w:rsidRDefault="00F273E1" w:rsidP="0005175C">
      <w:r>
        <w:rPr>
          <w:spacing w:val="-2"/>
          <w:w w:val="110"/>
        </w:rPr>
        <w:t>Project</w:t>
      </w:r>
      <w:r>
        <w:rPr>
          <w:w w:val="110"/>
        </w:rPr>
        <w:t xml:space="preserve"> </w:t>
      </w:r>
      <w:r>
        <w:rPr>
          <w:spacing w:val="-2"/>
          <w:w w:val="110"/>
        </w:rPr>
        <w:t>Title:</w:t>
      </w:r>
    </w:p>
    <w:p w14:paraId="5847D055" w14:textId="77777777" w:rsidR="00444450" w:rsidRDefault="00444450" w:rsidP="0005175C"/>
    <w:p w14:paraId="56103CF8" w14:textId="77777777" w:rsidR="00444450" w:rsidRDefault="00444450" w:rsidP="0005175C"/>
    <w:p w14:paraId="47FFEC1B" w14:textId="77777777" w:rsidR="00444450" w:rsidRDefault="00F273E1">
      <w:pPr>
        <w:pStyle w:val="BodyText"/>
        <w:spacing w:before="1"/>
        <w:ind w:left="419" w:right="250"/>
      </w:pPr>
      <w:r>
        <w:rPr>
          <w:b/>
          <w:w w:val="105"/>
        </w:rPr>
        <w:t xml:space="preserve">Overview: </w:t>
      </w:r>
      <w:r>
        <w:rPr>
          <w:w w:val="105"/>
        </w:rPr>
        <w:t>Federal agencies will begin requiring research security training by all “Covered Individuals” listed in an</w:t>
      </w:r>
      <w:r>
        <w:rPr>
          <w:spacing w:val="-2"/>
          <w:w w:val="105"/>
        </w:rPr>
        <w:t xml:space="preserve"> </w:t>
      </w:r>
      <w:r>
        <w:rPr>
          <w:w w:val="105"/>
        </w:rPr>
        <w:t>application.</w:t>
      </w:r>
      <w:r>
        <w:rPr>
          <w:spacing w:val="-6"/>
          <w:w w:val="105"/>
        </w:rPr>
        <w:t xml:space="preserve"> </w:t>
      </w:r>
      <w:r>
        <w:rPr>
          <w:w w:val="105"/>
        </w:rPr>
        <w:t>We</w:t>
      </w:r>
      <w:r>
        <w:rPr>
          <w:spacing w:val="-6"/>
          <w:w w:val="105"/>
        </w:rPr>
        <w:t xml:space="preserve"> </w:t>
      </w:r>
      <w:r>
        <w:rPr>
          <w:w w:val="105"/>
        </w:rPr>
        <w:t>expect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5"/>
          <w:w w:val="105"/>
        </w:rPr>
        <w:t xml:space="preserve"> </w:t>
      </w:r>
      <w:r>
        <w:rPr>
          <w:w w:val="105"/>
        </w:rPr>
        <w:t>other</w:t>
      </w:r>
      <w:r>
        <w:rPr>
          <w:spacing w:val="-4"/>
          <w:w w:val="105"/>
        </w:rPr>
        <w:t xml:space="preserve"> </w:t>
      </w:r>
      <w:r>
        <w:rPr>
          <w:w w:val="105"/>
        </w:rPr>
        <w:t>federal</w:t>
      </w:r>
      <w:r>
        <w:rPr>
          <w:spacing w:val="-2"/>
          <w:w w:val="105"/>
        </w:rPr>
        <w:t xml:space="preserve"> </w:t>
      </w:r>
      <w:r>
        <w:rPr>
          <w:w w:val="105"/>
        </w:rPr>
        <w:t>funding</w:t>
      </w:r>
      <w:r>
        <w:rPr>
          <w:spacing w:val="-6"/>
          <w:w w:val="105"/>
        </w:rPr>
        <w:t xml:space="preserve"> </w:t>
      </w:r>
      <w:r>
        <w:rPr>
          <w:w w:val="105"/>
        </w:rPr>
        <w:t>agencies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eventually</w:t>
      </w:r>
      <w:r>
        <w:rPr>
          <w:spacing w:val="-4"/>
          <w:w w:val="105"/>
        </w:rPr>
        <w:t xml:space="preserve"> </w:t>
      </w:r>
      <w:r>
        <w:rPr>
          <w:w w:val="105"/>
        </w:rPr>
        <w:t>follow</w:t>
      </w:r>
      <w:r>
        <w:rPr>
          <w:spacing w:val="-3"/>
          <w:w w:val="105"/>
        </w:rPr>
        <w:t xml:space="preserve"> </w:t>
      </w:r>
      <w:r>
        <w:rPr>
          <w:w w:val="105"/>
        </w:rPr>
        <w:t>suit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mandating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training.</w:t>
      </w:r>
    </w:p>
    <w:p w14:paraId="4011A4DF" w14:textId="77777777" w:rsidR="00444450" w:rsidRDefault="00444450">
      <w:pPr>
        <w:pStyle w:val="BodyText"/>
      </w:pPr>
    </w:p>
    <w:p w14:paraId="7FEEC969" w14:textId="77777777" w:rsidR="00444450" w:rsidRDefault="00F273E1">
      <w:pPr>
        <w:pStyle w:val="BodyText"/>
        <w:ind w:left="419" w:right="149"/>
      </w:pPr>
      <w:r>
        <w:rPr>
          <w:w w:val="105"/>
        </w:rPr>
        <w:t>A “Covered Individual” is defined as anyone who contributes in a substantive, meaningful way to the scientific development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execution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research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6"/>
          <w:w w:val="105"/>
        </w:rPr>
        <w:t xml:space="preserve"> </w:t>
      </w:r>
      <w:r>
        <w:rPr>
          <w:w w:val="105"/>
        </w:rPr>
        <w:t>project</w:t>
      </w:r>
      <w:r>
        <w:rPr>
          <w:spacing w:val="-5"/>
          <w:w w:val="105"/>
        </w:rPr>
        <w:t xml:space="preserve"> </w:t>
      </w:r>
      <w:r>
        <w:rPr>
          <w:w w:val="105"/>
        </w:rPr>
        <w:t>proposed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carried</w:t>
      </w:r>
      <w:r>
        <w:rPr>
          <w:spacing w:val="-5"/>
          <w:w w:val="105"/>
        </w:rPr>
        <w:t xml:space="preserve"> </w:t>
      </w:r>
      <w:r>
        <w:rPr>
          <w:w w:val="105"/>
        </w:rPr>
        <w:t>out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research</w:t>
      </w:r>
      <w:r>
        <w:rPr>
          <w:spacing w:val="-5"/>
          <w:w w:val="105"/>
        </w:rPr>
        <w:t xml:space="preserve"> </w:t>
      </w:r>
      <w:r>
        <w:rPr>
          <w:w w:val="105"/>
        </w:rPr>
        <w:t>and development award from a Federal research agency; and is designated as a covered individual by the Federal Research Agency. At a minimum any individual designated as key personnel in an application will be considered</w:t>
      </w:r>
      <w:r>
        <w:rPr>
          <w:spacing w:val="80"/>
          <w:w w:val="105"/>
        </w:rPr>
        <w:t xml:space="preserve"> </w:t>
      </w:r>
      <w:r>
        <w:rPr>
          <w:w w:val="105"/>
        </w:rPr>
        <w:t>a covered individual.</w:t>
      </w:r>
    </w:p>
    <w:p w14:paraId="06B1CF83" w14:textId="77777777" w:rsidR="00444450" w:rsidRDefault="00444450">
      <w:pPr>
        <w:pStyle w:val="BodyText"/>
        <w:spacing w:before="122"/>
      </w:pPr>
    </w:p>
    <w:p w14:paraId="6E728C8F" w14:textId="21367E2F" w:rsidR="00444450" w:rsidRDefault="00F273E1">
      <w:pPr>
        <w:pStyle w:val="BodyText"/>
        <w:ind w:left="431" w:right="773"/>
      </w:pPr>
      <w:r>
        <w:rPr>
          <w:b/>
          <w:w w:val="105"/>
        </w:rPr>
        <w:t xml:space="preserve">Instructions: </w:t>
      </w:r>
      <w:r>
        <w:rPr>
          <w:w w:val="105"/>
        </w:rPr>
        <w:t xml:space="preserve">Submit this completed form to your SPA Senior Grants and Contracts Administrator in anticipation of proposal submission where the source of funding will be from </w:t>
      </w:r>
      <w:r w:rsidR="007A39E9">
        <w:rPr>
          <w:w w:val="105"/>
        </w:rPr>
        <w:t>any federal agency</w:t>
      </w:r>
      <w:r>
        <w:rPr>
          <w:w w:val="105"/>
        </w:rPr>
        <w:t xml:space="preserve"> (directly or as flow through):</w:t>
      </w:r>
    </w:p>
    <w:p w14:paraId="4E65C0D0" w14:textId="77777777" w:rsidR="00444450" w:rsidRDefault="00F273E1">
      <w:pPr>
        <w:pStyle w:val="BodyText"/>
        <w:spacing w:before="264" w:line="249" w:lineRule="auto"/>
        <w:ind w:left="292"/>
      </w:pP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table</w:t>
      </w:r>
      <w:r>
        <w:rPr>
          <w:spacing w:val="-4"/>
          <w:w w:val="105"/>
        </w:rPr>
        <w:t xml:space="preserve"> </w:t>
      </w:r>
      <w:r>
        <w:rPr>
          <w:w w:val="105"/>
        </w:rPr>
        <w:t>below</w:t>
      </w:r>
      <w:r>
        <w:rPr>
          <w:spacing w:val="-7"/>
          <w:w w:val="105"/>
        </w:rPr>
        <w:t xml:space="preserve"> </w:t>
      </w:r>
      <w:r>
        <w:rPr>
          <w:w w:val="105"/>
        </w:rPr>
        <w:t>should</w:t>
      </w:r>
      <w:r>
        <w:rPr>
          <w:spacing w:val="-4"/>
          <w:w w:val="105"/>
        </w:rPr>
        <w:t xml:space="preserve"> </w:t>
      </w:r>
      <w:r>
        <w:rPr>
          <w:w w:val="105"/>
        </w:rPr>
        <w:t>list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5"/>
          <w:w w:val="105"/>
        </w:rPr>
        <w:t xml:space="preserve"> </w:t>
      </w:r>
      <w:r>
        <w:rPr>
          <w:w w:val="105"/>
        </w:rPr>
        <w:t>Covered</w:t>
      </w:r>
      <w:r>
        <w:rPr>
          <w:spacing w:val="-2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3"/>
          <w:w w:val="105"/>
        </w:rPr>
        <w:t xml:space="preserve"> </w:t>
      </w:r>
      <w:r>
        <w:rPr>
          <w:w w:val="105"/>
        </w:rPr>
        <w:t>currently</w:t>
      </w:r>
      <w:r>
        <w:rPr>
          <w:spacing w:val="-4"/>
          <w:w w:val="105"/>
        </w:rPr>
        <w:t xml:space="preserve"> </w:t>
      </w:r>
      <w:r>
        <w:rPr>
          <w:w w:val="105"/>
        </w:rPr>
        <w:t>named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project,</w:t>
      </w:r>
      <w:r>
        <w:rPr>
          <w:spacing w:val="-7"/>
          <w:w w:val="105"/>
        </w:rPr>
        <w:t xml:space="preserve"> </w:t>
      </w:r>
      <w:r>
        <w:rPr>
          <w:w w:val="105"/>
        </w:rPr>
        <w:t>including</w:t>
      </w:r>
      <w:r>
        <w:rPr>
          <w:spacing w:val="-4"/>
          <w:w w:val="105"/>
        </w:rPr>
        <w:t xml:space="preserve"> </w:t>
      </w:r>
      <w:r>
        <w:rPr>
          <w:w w:val="105"/>
        </w:rPr>
        <w:t>MU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non-MU </w:t>
      </w:r>
      <w:r>
        <w:rPr>
          <w:spacing w:val="-2"/>
          <w:w w:val="105"/>
        </w:rPr>
        <w:t>personnel.</w:t>
      </w:r>
    </w:p>
    <w:p w14:paraId="30A2B7D7" w14:textId="77777777" w:rsidR="00444450" w:rsidRDefault="00444450">
      <w:pPr>
        <w:pStyle w:val="BodyText"/>
        <w:spacing w:before="10"/>
        <w:rPr>
          <w:sz w:val="16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4"/>
        <w:gridCol w:w="1529"/>
        <w:gridCol w:w="2703"/>
        <w:gridCol w:w="2161"/>
      </w:tblGrid>
      <w:tr w:rsidR="00444450" w14:paraId="48F32359" w14:textId="77777777">
        <w:trPr>
          <w:trHeight w:val="489"/>
        </w:trPr>
        <w:tc>
          <w:tcPr>
            <w:tcW w:w="3444" w:type="dxa"/>
            <w:shd w:val="clear" w:color="auto" w:fill="F0F0F0"/>
          </w:tcPr>
          <w:p w14:paraId="6D73897F" w14:textId="77777777" w:rsidR="00444450" w:rsidRDefault="00F273E1">
            <w:pPr>
              <w:pStyle w:val="TableParagraph"/>
              <w:spacing w:before="11" w:line="228" w:lineRule="exact"/>
              <w:ind w:left="1106" w:right="499" w:hanging="593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Covered</w:t>
            </w:r>
            <w:r>
              <w:rPr>
                <w:b/>
                <w:spacing w:val="-11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Individual’s</w:t>
            </w:r>
            <w:r>
              <w:rPr>
                <w:b/>
                <w:spacing w:val="-10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 xml:space="preserve">Name </w:t>
            </w:r>
            <w:r>
              <w:rPr>
                <w:b/>
                <w:w w:val="110"/>
                <w:sz w:val="20"/>
              </w:rPr>
              <w:t>(first and last)</w:t>
            </w:r>
          </w:p>
        </w:tc>
        <w:tc>
          <w:tcPr>
            <w:tcW w:w="1529" w:type="dxa"/>
            <w:shd w:val="clear" w:color="auto" w:fill="F0F0F0"/>
          </w:tcPr>
          <w:p w14:paraId="046EB78A" w14:textId="77777777" w:rsidR="00444450" w:rsidRDefault="00F273E1">
            <w:pPr>
              <w:pStyle w:val="TableParagraph"/>
              <w:spacing w:before="3" w:line="236" w:lineRule="exact"/>
              <w:ind w:left="2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UM</w:t>
            </w:r>
            <w:r>
              <w:rPr>
                <w:b/>
                <w:spacing w:val="-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EMPLID</w:t>
            </w:r>
          </w:p>
          <w:p w14:paraId="2683D9EA" w14:textId="77777777" w:rsidR="00444450" w:rsidRDefault="00F273E1">
            <w:pPr>
              <w:pStyle w:val="TableParagraph"/>
              <w:spacing w:line="229" w:lineRule="exact"/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applicable)</w:t>
            </w:r>
          </w:p>
        </w:tc>
        <w:tc>
          <w:tcPr>
            <w:tcW w:w="2703" w:type="dxa"/>
            <w:shd w:val="clear" w:color="auto" w:fill="F0F0F0"/>
          </w:tcPr>
          <w:p w14:paraId="2B4BA300" w14:textId="77777777" w:rsidR="00444450" w:rsidRDefault="00F273E1">
            <w:pPr>
              <w:pStyle w:val="TableParagraph"/>
              <w:spacing w:before="3"/>
              <w:ind w:left="390"/>
              <w:rPr>
                <w:b/>
                <w:sz w:val="20"/>
              </w:rPr>
            </w:pPr>
            <w:r>
              <w:rPr>
                <w:b/>
                <w:sz w:val="20"/>
              </w:rPr>
              <w:t>Affiliation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Job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Title</w:t>
            </w:r>
          </w:p>
        </w:tc>
        <w:tc>
          <w:tcPr>
            <w:tcW w:w="2161" w:type="dxa"/>
            <w:shd w:val="clear" w:color="auto" w:fill="F0F0F0"/>
          </w:tcPr>
          <w:p w14:paraId="0FB90B4C" w14:textId="77777777" w:rsidR="00444450" w:rsidRDefault="00F273E1">
            <w:pPr>
              <w:pStyle w:val="TableParagraph"/>
              <w:spacing w:before="3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Role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Project</w:t>
            </w:r>
          </w:p>
        </w:tc>
      </w:tr>
      <w:tr w:rsidR="00444450" w14:paraId="1247D1D1" w14:textId="77777777">
        <w:trPr>
          <w:trHeight w:val="244"/>
        </w:trPr>
        <w:tc>
          <w:tcPr>
            <w:tcW w:w="3444" w:type="dxa"/>
          </w:tcPr>
          <w:p w14:paraId="329FE4C6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3B1858CC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3" w:type="dxa"/>
          </w:tcPr>
          <w:p w14:paraId="30134DEC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6FA118F8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4450" w14:paraId="7E7F9D50" w14:textId="77777777">
        <w:trPr>
          <w:trHeight w:val="242"/>
        </w:trPr>
        <w:tc>
          <w:tcPr>
            <w:tcW w:w="3444" w:type="dxa"/>
          </w:tcPr>
          <w:p w14:paraId="6848EBCE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508B3678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3" w:type="dxa"/>
          </w:tcPr>
          <w:p w14:paraId="07B5845F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59A3DDC4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4450" w14:paraId="4518FBC0" w14:textId="77777777">
        <w:trPr>
          <w:trHeight w:val="244"/>
        </w:trPr>
        <w:tc>
          <w:tcPr>
            <w:tcW w:w="3444" w:type="dxa"/>
          </w:tcPr>
          <w:p w14:paraId="00C30299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544756DC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3" w:type="dxa"/>
          </w:tcPr>
          <w:p w14:paraId="4FDC275D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4BDF003D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4450" w14:paraId="580B43CF" w14:textId="77777777">
        <w:trPr>
          <w:trHeight w:val="242"/>
        </w:trPr>
        <w:tc>
          <w:tcPr>
            <w:tcW w:w="3444" w:type="dxa"/>
          </w:tcPr>
          <w:p w14:paraId="6A7EDB8D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1FB99228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3" w:type="dxa"/>
          </w:tcPr>
          <w:p w14:paraId="2D28CB85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11146FA2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4450" w14:paraId="24FBEA9A" w14:textId="77777777">
        <w:trPr>
          <w:trHeight w:val="244"/>
        </w:trPr>
        <w:tc>
          <w:tcPr>
            <w:tcW w:w="3444" w:type="dxa"/>
          </w:tcPr>
          <w:p w14:paraId="4335519D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6F88BFB6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3" w:type="dxa"/>
          </w:tcPr>
          <w:p w14:paraId="6C2F947D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7860647C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4450" w14:paraId="012F70F2" w14:textId="77777777">
        <w:trPr>
          <w:trHeight w:val="244"/>
        </w:trPr>
        <w:tc>
          <w:tcPr>
            <w:tcW w:w="3444" w:type="dxa"/>
          </w:tcPr>
          <w:p w14:paraId="6F63CBAB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62894206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3" w:type="dxa"/>
          </w:tcPr>
          <w:p w14:paraId="46B6D764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6F71F0CA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4450" w14:paraId="6FB08A31" w14:textId="77777777">
        <w:trPr>
          <w:trHeight w:val="242"/>
        </w:trPr>
        <w:tc>
          <w:tcPr>
            <w:tcW w:w="3444" w:type="dxa"/>
          </w:tcPr>
          <w:p w14:paraId="140C9543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41C6D84C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3" w:type="dxa"/>
          </w:tcPr>
          <w:p w14:paraId="0464C05B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28340BAC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4450" w14:paraId="15AA74F9" w14:textId="77777777">
        <w:trPr>
          <w:trHeight w:val="244"/>
        </w:trPr>
        <w:tc>
          <w:tcPr>
            <w:tcW w:w="3444" w:type="dxa"/>
          </w:tcPr>
          <w:p w14:paraId="62B2694B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717E46DF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3" w:type="dxa"/>
          </w:tcPr>
          <w:p w14:paraId="1471D70B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6E53888D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4450" w14:paraId="16739033" w14:textId="77777777">
        <w:trPr>
          <w:trHeight w:val="244"/>
        </w:trPr>
        <w:tc>
          <w:tcPr>
            <w:tcW w:w="3444" w:type="dxa"/>
          </w:tcPr>
          <w:p w14:paraId="47562FBA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5071C00C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3" w:type="dxa"/>
          </w:tcPr>
          <w:p w14:paraId="36E15F28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7F0C505A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4450" w14:paraId="2456A530" w14:textId="77777777">
        <w:trPr>
          <w:trHeight w:val="244"/>
        </w:trPr>
        <w:tc>
          <w:tcPr>
            <w:tcW w:w="3444" w:type="dxa"/>
          </w:tcPr>
          <w:p w14:paraId="6A6F9F9C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574B0E85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3" w:type="dxa"/>
          </w:tcPr>
          <w:p w14:paraId="7578DEE7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390C34E9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4450" w14:paraId="34057FEB" w14:textId="77777777">
        <w:trPr>
          <w:trHeight w:val="244"/>
        </w:trPr>
        <w:tc>
          <w:tcPr>
            <w:tcW w:w="3444" w:type="dxa"/>
          </w:tcPr>
          <w:p w14:paraId="2B0BF469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04AC2F0C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3" w:type="dxa"/>
          </w:tcPr>
          <w:p w14:paraId="5C959D19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72B8BBB2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4450" w14:paraId="042A7C2B" w14:textId="77777777">
        <w:trPr>
          <w:trHeight w:val="244"/>
        </w:trPr>
        <w:tc>
          <w:tcPr>
            <w:tcW w:w="3444" w:type="dxa"/>
          </w:tcPr>
          <w:p w14:paraId="520935B5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465E4AB4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3" w:type="dxa"/>
          </w:tcPr>
          <w:p w14:paraId="2A64AF16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739DB4B5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4450" w14:paraId="50CB67A5" w14:textId="77777777">
        <w:trPr>
          <w:trHeight w:val="241"/>
        </w:trPr>
        <w:tc>
          <w:tcPr>
            <w:tcW w:w="3444" w:type="dxa"/>
          </w:tcPr>
          <w:p w14:paraId="6CEA2D33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6ED4E47A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3" w:type="dxa"/>
          </w:tcPr>
          <w:p w14:paraId="784E0C56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653C2E5C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4450" w14:paraId="7A671111" w14:textId="77777777">
        <w:trPr>
          <w:trHeight w:val="244"/>
        </w:trPr>
        <w:tc>
          <w:tcPr>
            <w:tcW w:w="3444" w:type="dxa"/>
          </w:tcPr>
          <w:p w14:paraId="2654182F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0330847E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3" w:type="dxa"/>
          </w:tcPr>
          <w:p w14:paraId="775778D6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71C3AA3E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4450" w14:paraId="2D9FA559" w14:textId="77777777">
        <w:trPr>
          <w:trHeight w:val="244"/>
        </w:trPr>
        <w:tc>
          <w:tcPr>
            <w:tcW w:w="3444" w:type="dxa"/>
          </w:tcPr>
          <w:p w14:paraId="5F06C5D1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21DFBA85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3" w:type="dxa"/>
          </w:tcPr>
          <w:p w14:paraId="1F0340C2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5AD80E0B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4450" w14:paraId="0446EDC2" w14:textId="77777777">
        <w:trPr>
          <w:trHeight w:val="244"/>
        </w:trPr>
        <w:tc>
          <w:tcPr>
            <w:tcW w:w="3444" w:type="dxa"/>
          </w:tcPr>
          <w:p w14:paraId="609709A4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1D59CF44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3" w:type="dxa"/>
          </w:tcPr>
          <w:p w14:paraId="197132C1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26B4E1CB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4450" w14:paraId="31E6D9F5" w14:textId="77777777">
        <w:trPr>
          <w:trHeight w:val="244"/>
        </w:trPr>
        <w:tc>
          <w:tcPr>
            <w:tcW w:w="3444" w:type="dxa"/>
          </w:tcPr>
          <w:p w14:paraId="301BEA1E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39F1550B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3" w:type="dxa"/>
          </w:tcPr>
          <w:p w14:paraId="7A586028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2B6DE494" w14:textId="77777777" w:rsidR="00444450" w:rsidRDefault="004444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0445DD4" w14:textId="77777777" w:rsidR="00444450" w:rsidRDefault="00F273E1">
      <w:pPr>
        <w:spacing w:before="5"/>
        <w:ind w:left="420"/>
        <w:rPr>
          <w:sz w:val="16"/>
        </w:rPr>
      </w:pPr>
      <w:r>
        <w:rPr>
          <w:w w:val="105"/>
          <w:sz w:val="16"/>
        </w:rPr>
        <w:t>*List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additional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Investigators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separate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attached</w:t>
      </w:r>
      <w:r>
        <w:rPr>
          <w:spacing w:val="-7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page.</w:t>
      </w:r>
    </w:p>
    <w:p w14:paraId="59D04EFA" w14:textId="77777777" w:rsidR="00444450" w:rsidRDefault="00444450">
      <w:pPr>
        <w:pStyle w:val="BodyText"/>
        <w:rPr>
          <w:sz w:val="16"/>
        </w:rPr>
      </w:pPr>
    </w:p>
    <w:p w14:paraId="2772B92B" w14:textId="77777777" w:rsidR="00444450" w:rsidRDefault="00444450">
      <w:pPr>
        <w:pStyle w:val="BodyText"/>
        <w:rPr>
          <w:sz w:val="16"/>
        </w:rPr>
      </w:pPr>
    </w:p>
    <w:p w14:paraId="77368182" w14:textId="77777777" w:rsidR="00444450" w:rsidRDefault="00444450">
      <w:pPr>
        <w:pStyle w:val="BodyText"/>
        <w:rPr>
          <w:sz w:val="16"/>
        </w:rPr>
      </w:pPr>
    </w:p>
    <w:p w14:paraId="01133EBC" w14:textId="77777777" w:rsidR="00444450" w:rsidRDefault="00444450">
      <w:pPr>
        <w:pStyle w:val="BodyText"/>
        <w:spacing w:before="117"/>
        <w:rPr>
          <w:sz w:val="16"/>
        </w:rPr>
      </w:pPr>
    </w:p>
    <w:p w14:paraId="5A5A51FE" w14:textId="6C0F7EA9" w:rsidR="00444450" w:rsidRDefault="00E724A1" w:rsidP="00E724A1">
      <w:pPr>
        <w:rPr>
          <w:sz w:val="16"/>
        </w:rPr>
      </w:pPr>
      <w:r>
        <w:t>Revised 3/31/26</w:t>
      </w:r>
    </w:p>
    <w:p w14:paraId="560850BE" w14:textId="77777777" w:rsidR="00444450" w:rsidRDefault="00444450">
      <w:pPr>
        <w:rPr>
          <w:sz w:val="16"/>
        </w:rPr>
        <w:sectPr w:rsidR="00444450">
          <w:type w:val="continuous"/>
          <w:pgSz w:w="12240" w:h="15840"/>
          <w:pgMar w:top="840" w:right="360" w:bottom="280" w:left="720" w:header="720" w:footer="720" w:gutter="0"/>
          <w:cols w:space="720"/>
        </w:sectPr>
      </w:pPr>
    </w:p>
    <w:p w14:paraId="180E7BAB" w14:textId="77777777" w:rsidR="00444450" w:rsidRDefault="00F273E1">
      <w:pPr>
        <w:pStyle w:val="Heading1"/>
        <w:jc w:val="center"/>
      </w:pPr>
      <w:bookmarkStart w:id="0" w:name="PROPOSAL_SUBMISSION_REQUIREMENTS"/>
      <w:bookmarkEnd w:id="0"/>
      <w:r>
        <w:rPr>
          <w:w w:val="110"/>
        </w:rPr>
        <w:lastRenderedPageBreak/>
        <w:t>PROPOSAL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SUBMISSION </w:t>
      </w:r>
      <w:r>
        <w:rPr>
          <w:spacing w:val="-2"/>
          <w:w w:val="110"/>
        </w:rPr>
        <w:t>REQUIREMENTS</w:t>
      </w:r>
    </w:p>
    <w:p w14:paraId="7EAAFF26" w14:textId="77777777" w:rsidR="00444450" w:rsidRDefault="00444450">
      <w:pPr>
        <w:pStyle w:val="BodyText"/>
        <w:spacing w:before="2"/>
        <w:rPr>
          <w:b/>
        </w:rPr>
      </w:pPr>
    </w:p>
    <w:p w14:paraId="010B3F35" w14:textId="77777777" w:rsidR="00444450" w:rsidRDefault="00F273E1">
      <w:pPr>
        <w:ind w:left="432" w:right="250" w:hanging="1"/>
      </w:pPr>
      <w:r>
        <w:rPr>
          <w:b/>
          <w:w w:val="105"/>
        </w:rPr>
        <w:t xml:space="preserve">All MU Covered Individuals </w:t>
      </w:r>
      <w:r>
        <w:rPr>
          <w:w w:val="105"/>
        </w:rPr>
        <w:t>must have completed Research Security Training within 12 months of the</w:t>
      </w:r>
      <w:r>
        <w:rPr>
          <w:spacing w:val="40"/>
          <w:w w:val="105"/>
        </w:rPr>
        <w:t xml:space="preserve"> </w:t>
      </w:r>
      <w:r>
        <w:rPr>
          <w:w w:val="105"/>
        </w:rPr>
        <w:t>submission date for this proposal.</w:t>
      </w:r>
    </w:p>
    <w:p w14:paraId="27848509" w14:textId="77777777" w:rsidR="00444450" w:rsidRDefault="00F273E1">
      <w:pPr>
        <w:pStyle w:val="BodyText"/>
        <w:spacing w:before="145"/>
        <w:ind w:left="432"/>
      </w:pPr>
      <w:r>
        <w:rPr>
          <w:w w:val="105"/>
        </w:rPr>
        <w:t xml:space="preserve">For </w:t>
      </w:r>
      <w:r>
        <w:rPr>
          <w:b/>
          <w:w w:val="105"/>
        </w:rPr>
        <w:t>non-MU Investigators</w:t>
      </w:r>
      <w:r>
        <w:rPr>
          <w:w w:val="105"/>
        </w:rPr>
        <w:t xml:space="preserve">, contact your </w:t>
      </w:r>
      <w:hyperlink r:id="rId5">
        <w:r>
          <w:rPr>
            <w:color w:val="0033CC"/>
            <w:w w:val="105"/>
            <w:u w:val="single" w:color="0033CC"/>
          </w:rPr>
          <w:t>SPA Senior Grants and Contracts Administrator</w:t>
        </w:r>
      </w:hyperlink>
      <w:r>
        <w:rPr>
          <w:color w:val="0033CC"/>
          <w:w w:val="105"/>
        </w:rPr>
        <w:t xml:space="preserve"> </w:t>
      </w:r>
      <w:r>
        <w:rPr>
          <w:w w:val="105"/>
        </w:rPr>
        <w:t>to facilitate the completion of training.</w:t>
      </w:r>
    </w:p>
    <w:p w14:paraId="21F06744" w14:textId="77777777" w:rsidR="00444450" w:rsidRDefault="00F273E1">
      <w:pPr>
        <w:pStyle w:val="Heading1"/>
        <w:spacing w:before="142"/>
        <w:ind w:left="432" w:right="773"/>
      </w:pPr>
      <w:r>
        <w:rPr>
          <w:w w:val="110"/>
        </w:rPr>
        <w:t>PROPOSALS WILL NOT BE SUBMITTED UNTIL IT IS CONFIRMED THAT ALL COVERED INDIVIDUALS</w:t>
      </w:r>
      <w:r>
        <w:rPr>
          <w:spacing w:val="80"/>
          <w:w w:val="110"/>
        </w:rPr>
        <w:t xml:space="preserve"> </w:t>
      </w:r>
      <w:bookmarkStart w:id="1" w:name="GUIDANCE_FOR_DETERMINING_WHO_IS_A_COVERE"/>
      <w:bookmarkEnd w:id="1"/>
      <w:r>
        <w:rPr>
          <w:w w:val="110"/>
        </w:rPr>
        <w:t>HAVE COMPLETED RESEARCH SECURITY TRAINING.</w:t>
      </w:r>
    </w:p>
    <w:p w14:paraId="1EB65523" w14:textId="77777777" w:rsidR="00444450" w:rsidRDefault="00F273E1">
      <w:pPr>
        <w:pStyle w:val="BodyText"/>
        <w:spacing w:before="257"/>
        <w:ind w:left="432"/>
      </w:pPr>
      <w:r>
        <w:rPr>
          <w:spacing w:val="4"/>
        </w:rPr>
        <w:t>GUIDANCE</w:t>
      </w:r>
      <w:r>
        <w:rPr>
          <w:spacing w:val="20"/>
        </w:rPr>
        <w:t xml:space="preserve"> </w:t>
      </w:r>
      <w:r>
        <w:rPr>
          <w:spacing w:val="4"/>
        </w:rPr>
        <w:t>FOR</w:t>
      </w:r>
      <w:r>
        <w:rPr>
          <w:spacing w:val="26"/>
        </w:rPr>
        <w:t xml:space="preserve"> </w:t>
      </w:r>
      <w:r>
        <w:rPr>
          <w:spacing w:val="4"/>
        </w:rPr>
        <w:t>DETERMINING</w:t>
      </w:r>
      <w:r>
        <w:rPr>
          <w:spacing w:val="21"/>
        </w:rPr>
        <w:t xml:space="preserve"> </w:t>
      </w:r>
      <w:r>
        <w:rPr>
          <w:spacing w:val="4"/>
        </w:rPr>
        <w:t>WHO</w:t>
      </w:r>
      <w:r>
        <w:rPr>
          <w:spacing w:val="15"/>
        </w:rPr>
        <w:t xml:space="preserve"> </w:t>
      </w:r>
      <w:r>
        <w:rPr>
          <w:spacing w:val="4"/>
        </w:rPr>
        <w:t>IS</w:t>
      </w:r>
      <w:r>
        <w:rPr>
          <w:spacing w:val="16"/>
        </w:rPr>
        <w:t xml:space="preserve"> </w:t>
      </w:r>
      <w:r>
        <w:rPr>
          <w:spacing w:val="4"/>
        </w:rPr>
        <w:t>A</w:t>
      </w:r>
      <w:r>
        <w:rPr>
          <w:spacing w:val="12"/>
        </w:rPr>
        <w:t xml:space="preserve"> </w:t>
      </w:r>
      <w:r>
        <w:rPr>
          <w:spacing w:val="4"/>
        </w:rPr>
        <w:t>COVERED</w:t>
      </w:r>
      <w:r>
        <w:rPr>
          <w:spacing w:val="20"/>
        </w:rPr>
        <w:t xml:space="preserve"> </w:t>
      </w:r>
      <w:r>
        <w:rPr>
          <w:spacing w:val="-2"/>
        </w:rPr>
        <w:t>INDIVIDUAL</w:t>
      </w:r>
    </w:p>
    <w:p w14:paraId="53ECEF1A" w14:textId="77777777" w:rsidR="00444450" w:rsidRDefault="00444450">
      <w:pPr>
        <w:pStyle w:val="BodyText"/>
        <w:spacing w:before="1"/>
      </w:pPr>
    </w:p>
    <w:p w14:paraId="439D904D" w14:textId="77777777" w:rsidR="00444450" w:rsidRDefault="00F273E1">
      <w:pPr>
        <w:pStyle w:val="BodyText"/>
        <w:spacing w:line="268" w:lineRule="exact"/>
        <w:ind w:left="420"/>
      </w:pPr>
      <w:r>
        <w:rPr>
          <w:w w:val="105"/>
          <w:u w:val="single"/>
        </w:rPr>
        <w:t>Who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must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take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the</w:t>
      </w:r>
      <w:r>
        <w:rPr>
          <w:spacing w:val="-9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training?</w:t>
      </w:r>
    </w:p>
    <w:p w14:paraId="0EB59FA9" w14:textId="77777777" w:rsidR="00444450" w:rsidRDefault="00F273E1">
      <w:pPr>
        <w:pStyle w:val="BodyText"/>
        <w:ind w:left="420"/>
      </w:pPr>
      <w:r>
        <w:rPr>
          <w:w w:val="105"/>
        </w:rPr>
        <w:t>A “Covered Individual” is defined as anyone who contributes in a substantive, meaningful way to the scientific development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execution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research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6"/>
          <w:w w:val="105"/>
        </w:rPr>
        <w:t xml:space="preserve"> </w:t>
      </w:r>
      <w:r>
        <w:rPr>
          <w:w w:val="105"/>
        </w:rPr>
        <w:t>project</w:t>
      </w:r>
      <w:r>
        <w:rPr>
          <w:spacing w:val="-5"/>
          <w:w w:val="105"/>
        </w:rPr>
        <w:t xml:space="preserve"> </w:t>
      </w:r>
      <w:r>
        <w:rPr>
          <w:w w:val="105"/>
        </w:rPr>
        <w:t>proposed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carried</w:t>
      </w:r>
      <w:r>
        <w:rPr>
          <w:spacing w:val="-5"/>
          <w:w w:val="105"/>
        </w:rPr>
        <w:t xml:space="preserve"> </w:t>
      </w:r>
      <w:r>
        <w:rPr>
          <w:w w:val="105"/>
        </w:rPr>
        <w:t>out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research</w:t>
      </w:r>
      <w:r>
        <w:rPr>
          <w:spacing w:val="-5"/>
          <w:w w:val="105"/>
        </w:rPr>
        <w:t xml:space="preserve"> </w:t>
      </w:r>
      <w:r>
        <w:rPr>
          <w:w w:val="105"/>
        </w:rPr>
        <w:t>and development award from a Federal research agency; and is designated as a covered individual by the Federal Research</w:t>
      </w:r>
      <w:r>
        <w:rPr>
          <w:spacing w:val="-5"/>
          <w:w w:val="105"/>
        </w:rPr>
        <w:t xml:space="preserve"> </w:t>
      </w:r>
      <w:r>
        <w:rPr>
          <w:w w:val="105"/>
        </w:rPr>
        <w:t>Agency.</w:t>
      </w:r>
    </w:p>
    <w:p w14:paraId="68BAC705" w14:textId="77777777" w:rsidR="00444450" w:rsidRDefault="00F273E1">
      <w:pPr>
        <w:pStyle w:val="BodyText"/>
        <w:spacing w:before="268"/>
        <w:ind w:left="420" w:right="250"/>
      </w:pPr>
      <w:r>
        <w:t>At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minimum</w:t>
      </w:r>
      <w:r>
        <w:rPr>
          <w:spacing w:val="27"/>
        </w:rPr>
        <w:t xml:space="preserve"> </w:t>
      </w:r>
      <w:r>
        <w:t>any</w:t>
      </w:r>
      <w:r>
        <w:rPr>
          <w:spacing w:val="30"/>
        </w:rPr>
        <w:t xml:space="preserve"> </w:t>
      </w:r>
      <w:r>
        <w:t>individual</w:t>
      </w:r>
      <w:r>
        <w:rPr>
          <w:spacing w:val="29"/>
        </w:rPr>
        <w:t xml:space="preserve"> </w:t>
      </w:r>
      <w:r>
        <w:t>designated</w:t>
      </w:r>
      <w:r>
        <w:rPr>
          <w:spacing w:val="30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key</w:t>
      </w:r>
      <w:r>
        <w:rPr>
          <w:spacing w:val="27"/>
        </w:rPr>
        <w:t xml:space="preserve"> </w:t>
      </w:r>
      <w:r>
        <w:t>personnel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an</w:t>
      </w:r>
      <w:r>
        <w:rPr>
          <w:spacing w:val="30"/>
        </w:rPr>
        <w:t xml:space="preserve"> </w:t>
      </w:r>
      <w:r>
        <w:t>application</w:t>
      </w:r>
      <w:r>
        <w:rPr>
          <w:spacing w:val="22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considered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 xml:space="preserve">covered </w:t>
      </w:r>
      <w:r>
        <w:rPr>
          <w:spacing w:val="-2"/>
          <w:w w:val="110"/>
        </w:rPr>
        <w:t>individual.</w:t>
      </w:r>
    </w:p>
    <w:p w14:paraId="60720699" w14:textId="77777777" w:rsidR="00444450" w:rsidRDefault="00444450">
      <w:pPr>
        <w:pStyle w:val="BodyText"/>
      </w:pPr>
    </w:p>
    <w:p w14:paraId="1173F81F" w14:textId="77777777" w:rsidR="00444450" w:rsidRDefault="00F273E1">
      <w:pPr>
        <w:pStyle w:val="BodyText"/>
        <w:spacing w:before="1"/>
        <w:ind w:left="420"/>
      </w:pPr>
      <w:r>
        <w:rPr>
          <w:w w:val="105"/>
          <w:u w:val="single"/>
        </w:rPr>
        <w:t>Where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can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the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training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be</w:t>
      </w:r>
      <w:r>
        <w:rPr>
          <w:spacing w:val="-11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completed?</w:t>
      </w:r>
    </w:p>
    <w:p w14:paraId="29027D41" w14:textId="77777777" w:rsidR="00444450" w:rsidRDefault="00F273E1">
      <w:pPr>
        <w:pStyle w:val="BodyText"/>
        <w:spacing w:before="3" w:line="237" w:lineRule="auto"/>
        <w:ind w:left="420" w:right="250"/>
      </w:pPr>
      <w:r>
        <w:rPr>
          <w:w w:val="105"/>
        </w:rPr>
        <w:t>Research compliance training has been developed that complies with federal guidance and is available online via CITI. The training will take approximately 1 hour to complete.</w:t>
      </w:r>
    </w:p>
    <w:p w14:paraId="5F8BDEBC" w14:textId="77777777" w:rsidR="00444450" w:rsidRDefault="00444450">
      <w:pPr>
        <w:pStyle w:val="BodyText"/>
        <w:spacing w:before="109"/>
      </w:pPr>
    </w:p>
    <w:p w14:paraId="13ECAE03" w14:textId="77777777" w:rsidR="00444450" w:rsidRDefault="00F273E1">
      <w:pPr>
        <w:pStyle w:val="BodyText"/>
        <w:ind w:left="431"/>
      </w:pPr>
      <w:bookmarkStart w:id="2" w:name="RESPONSIBILITIES_OF_COVERED_INDIVIDUALS"/>
      <w:bookmarkEnd w:id="2"/>
      <w:r>
        <w:rPr>
          <w:w w:val="110"/>
        </w:rPr>
        <w:t>RESPONSIBILITIES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4"/>
          <w:w w:val="110"/>
        </w:rPr>
        <w:t xml:space="preserve"> </w:t>
      </w:r>
      <w:r>
        <w:rPr>
          <w:w w:val="110"/>
        </w:rPr>
        <w:t>COVERED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INDIVIDUALS</w:t>
      </w:r>
    </w:p>
    <w:p w14:paraId="79DC6926" w14:textId="77777777" w:rsidR="00444450" w:rsidRDefault="00F273E1">
      <w:pPr>
        <w:pStyle w:val="BodyText"/>
        <w:spacing w:before="257" w:line="218" w:lineRule="auto"/>
        <w:ind w:left="432" w:hanging="1"/>
      </w:pPr>
      <w:r>
        <w:rPr>
          <w:color w:val="111111"/>
          <w:w w:val="105"/>
        </w:rPr>
        <w:t>Once identified as a Covered Individual, those individuals will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need complete Research Security Training prior to the submission of the proposal and annually, thereafter.</w:t>
      </w:r>
    </w:p>
    <w:p w14:paraId="17BAE2A0" w14:textId="77777777" w:rsidR="00444450" w:rsidRDefault="00F273E1">
      <w:pPr>
        <w:pStyle w:val="BodyText"/>
        <w:spacing w:before="225"/>
        <w:ind w:left="432"/>
      </w:pPr>
      <w:r>
        <w:rPr>
          <w:color w:val="111111"/>
          <w:w w:val="105"/>
          <w:u w:val="single" w:color="111111"/>
        </w:rPr>
        <w:t>How</w:t>
      </w:r>
      <w:r>
        <w:rPr>
          <w:color w:val="111111"/>
          <w:spacing w:val="-6"/>
          <w:w w:val="105"/>
          <w:u w:val="single" w:color="111111"/>
        </w:rPr>
        <w:t xml:space="preserve"> </w:t>
      </w:r>
      <w:r>
        <w:rPr>
          <w:color w:val="111111"/>
          <w:w w:val="105"/>
          <w:u w:val="single" w:color="111111"/>
        </w:rPr>
        <w:t>do</w:t>
      </w:r>
      <w:r>
        <w:rPr>
          <w:color w:val="111111"/>
          <w:spacing w:val="-1"/>
          <w:w w:val="105"/>
          <w:u w:val="single" w:color="111111"/>
        </w:rPr>
        <w:t xml:space="preserve"> </w:t>
      </w:r>
      <w:r>
        <w:rPr>
          <w:color w:val="111111"/>
          <w:w w:val="105"/>
          <w:u w:val="single" w:color="111111"/>
        </w:rPr>
        <w:t>individuals</w:t>
      </w:r>
      <w:r>
        <w:rPr>
          <w:color w:val="111111"/>
          <w:spacing w:val="-1"/>
          <w:w w:val="105"/>
          <w:u w:val="single" w:color="111111"/>
        </w:rPr>
        <w:t xml:space="preserve"> </w:t>
      </w:r>
      <w:r>
        <w:rPr>
          <w:color w:val="111111"/>
          <w:w w:val="105"/>
          <w:u w:val="single" w:color="111111"/>
        </w:rPr>
        <w:t>take</w:t>
      </w:r>
      <w:r>
        <w:rPr>
          <w:color w:val="111111"/>
          <w:spacing w:val="1"/>
          <w:w w:val="105"/>
          <w:u w:val="single" w:color="111111"/>
        </w:rPr>
        <w:t xml:space="preserve"> </w:t>
      </w:r>
      <w:r>
        <w:rPr>
          <w:color w:val="111111"/>
          <w:spacing w:val="-2"/>
          <w:w w:val="105"/>
          <w:u w:val="single" w:color="111111"/>
        </w:rPr>
        <w:t>training?</w:t>
      </w:r>
    </w:p>
    <w:p w14:paraId="7794C580" w14:textId="77777777" w:rsidR="00444450" w:rsidRDefault="00F273E1">
      <w:pPr>
        <w:pStyle w:val="BodyText"/>
        <w:spacing w:before="237" w:line="218" w:lineRule="auto"/>
        <w:ind w:left="431" w:right="250"/>
      </w:pPr>
      <w:r>
        <w:rPr>
          <w:w w:val="105"/>
        </w:rPr>
        <w:t>The Collaborative Institutional Training Initiative (CITI) Program's Responsible Security Combined training modules are accessible to MU personnel using single sign-on (SSO) authentication from any computer with Internet</w:t>
      </w:r>
      <w:r>
        <w:rPr>
          <w:spacing w:val="-1"/>
          <w:w w:val="105"/>
        </w:rPr>
        <w:t xml:space="preserve"> </w:t>
      </w:r>
      <w:r>
        <w:rPr>
          <w:w w:val="105"/>
        </w:rPr>
        <w:t>connectivity.</w:t>
      </w:r>
    </w:p>
    <w:p w14:paraId="2169B43E" w14:textId="77777777" w:rsidR="00444450" w:rsidRDefault="00F273E1">
      <w:pPr>
        <w:pStyle w:val="BodyText"/>
        <w:spacing w:before="225"/>
        <w:ind w:left="432"/>
      </w:pPr>
      <w:r>
        <w:rPr>
          <w:w w:val="105"/>
        </w:rPr>
        <w:t>Log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Citi’s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website: </w:t>
      </w:r>
      <w:hyperlink r:id="rId6">
        <w:r>
          <w:rPr>
            <w:color w:val="0000FF"/>
            <w:spacing w:val="-2"/>
            <w:w w:val="105"/>
            <w:u w:val="single" w:color="0000FF"/>
          </w:rPr>
          <w:t>https://www.citiprogram.org/</w:t>
        </w:r>
      </w:hyperlink>
    </w:p>
    <w:p w14:paraId="6F3461FF" w14:textId="77777777" w:rsidR="00444450" w:rsidRDefault="00F273E1">
      <w:pPr>
        <w:pStyle w:val="BodyText"/>
        <w:spacing w:before="218" w:line="257" w:lineRule="exact"/>
        <w:ind w:left="432"/>
      </w:pPr>
      <w:r>
        <w:rPr>
          <w:w w:val="105"/>
        </w:rPr>
        <w:t>From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CITI</w:t>
      </w:r>
      <w:r>
        <w:rPr>
          <w:spacing w:val="-5"/>
          <w:w w:val="105"/>
        </w:rPr>
        <w:t xml:space="preserve"> </w:t>
      </w:r>
      <w:r>
        <w:rPr>
          <w:w w:val="105"/>
        </w:rPr>
        <w:t>Program</w:t>
      </w:r>
      <w:r>
        <w:rPr>
          <w:spacing w:val="-7"/>
          <w:w w:val="105"/>
        </w:rPr>
        <w:t xml:space="preserve"> </w:t>
      </w:r>
      <w:r>
        <w:rPr>
          <w:w w:val="105"/>
        </w:rPr>
        <w:t>main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page:</w:t>
      </w:r>
    </w:p>
    <w:p w14:paraId="47A06BAC" w14:textId="77777777" w:rsidR="00444450" w:rsidRDefault="00F273E1">
      <w:pPr>
        <w:pStyle w:val="ListParagraph"/>
        <w:numPr>
          <w:ilvl w:val="0"/>
          <w:numId w:val="1"/>
        </w:numPr>
        <w:tabs>
          <w:tab w:val="left" w:pos="777"/>
          <w:tab w:val="left" w:pos="779"/>
        </w:tabs>
        <w:spacing w:line="218" w:lineRule="auto"/>
        <w:ind w:right="114"/>
      </w:pPr>
      <w:r>
        <w:t>If</w:t>
      </w:r>
      <w:r>
        <w:rPr>
          <w:spacing w:val="30"/>
        </w:rPr>
        <w:t xml:space="preserve"> </w:t>
      </w:r>
      <w:r>
        <w:t>you</w:t>
      </w:r>
      <w:r>
        <w:rPr>
          <w:spacing w:val="23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t>yet</w:t>
      </w:r>
      <w:r>
        <w:rPr>
          <w:spacing w:val="26"/>
        </w:rPr>
        <w:t xml:space="preserve"> </w:t>
      </w:r>
      <w:r>
        <w:t>have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CITI</w:t>
      </w:r>
      <w:r>
        <w:rPr>
          <w:spacing w:val="30"/>
        </w:rPr>
        <w:t xml:space="preserve"> </w:t>
      </w:r>
      <w:r>
        <w:t>account,</w:t>
      </w:r>
      <w:r>
        <w:rPr>
          <w:spacing w:val="28"/>
        </w:rPr>
        <w:t xml:space="preserve"> </w:t>
      </w:r>
      <w:r>
        <w:t>you</w:t>
      </w:r>
      <w:r>
        <w:rPr>
          <w:spacing w:val="26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need</w:t>
      </w:r>
      <w:r>
        <w:rPr>
          <w:spacing w:val="26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Register</w:t>
      </w:r>
      <w:r>
        <w:rPr>
          <w:spacing w:val="30"/>
        </w:rPr>
        <w:t xml:space="preserve"> </w:t>
      </w:r>
      <w:r>
        <w:t>via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“</w:t>
      </w:r>
      <w:r>
        <w:rPr>
          <w:b/>
        </w:rPr>
        <w:t>Select</w:t>
      </w:r>
      <w:r>
        <w:rPr>
          <w:b/>
          <w:spacing w:val="26"/>
        </w:rPr>
        <w:t xml:space="preserve"> </w:t>
      </w:r>
      <w:r>
        <w:rPr>
          <w:b/>
        </w:rPr>
        <w:t>Your</w:t>
      </w:r>
      <w:r>
        <w:rPr>
          <w:b/>
          <w:spacing w:val="28"/>
        </w:rPr>
        <w:t xml:space="preserve"> </w:t>
      </w:r>
      <w:r>
        <w:rPr>
          <w:b/>
        </w:rPr>
        <w:t>Organization</w:t>
      </w:r>
      <w:r>
        <w:rPr>
          <w:b/>
          <w:spacing w:val="23"/>
        </w:rPr>
        <w:t xml:space="preserve"> </w:t>
      </w:r>
      <w:r>
        <w:rPr>
          <w:b/>
        </w:rPr>
        <w:t>Affiliation</w:t>
      </w:r>
      <w:r>
        <w:t xml:space="preserve">.” </w:t>
      </w:r>
      <w:r>
        <w:rPr>
          <w:w w:val="110"/>
        </w:rPr>
        <w:t>If</w:t>
      </w:r>
      <w:r>
        <w:rPr>
          <w:spacing w:val="-13"/>
          <w:w w:val="110"/>
        </w:rPr>
        <w:t xml:space="preserve"> </w:t>
      </w:r>
      <w:r>
        <w:rPr>
          <w:w w:val="110"/>
        </w:rPr>
        <w:t>you</w:t>
      </w:r>
      <w:r>
        <w:rPr>
          <w:spacing w:val="-13"/>
          <w:w w:val="110"/>
        </w:rPr>
        <w:t xml:space="preserve"> </w:t>
      </w:r>
      <w:r>
        <w:rPr>
          <w:w w:val="110"/>
        </w:rPr>
        <w:t>do</w:t>
      </w:r>
      <w:r>
        <w:rPr>
          <w:spacing w:val="-13"/>
          <w:w w:val="110"/>
        </w:rPr>
        <w:t xml:space="preserve"> </w:t>
      </w:r>
      <w:r>
        <w:rPr>
          <w:w w:val="110"/>
        </w:rPr>
        <w:t>have</w:t>
      </w:r>
      <w:r>
        <w:rPr>
          <w:spacing w:val="-13"/>
          <w:w w:val="110"/>
        </w:rPr>
        <w:t xml:space="preserve"> </w:t>
      </w:r>
      <w:r>
        <w:rPr>
          <w:w w:val="110"/>
        </w:rPr>
        <w:t>a</w:t>
      </w:r>
      <w:r>
        <w:rPr>
          <w:spacing w:val="-14"/>
          <w:w w:val="110"/>
        </w:rPr>
        <w:t xml:space="preserve"> </w:t>
      </w:r>
      <w:r>
        <w:rPr>
          <w:w w:val="110"/>
        </w:rPr>
        <w:t>CITI</w:t>
      </w:r>
      <w:r>
        <w:rPr>
          <w:spacing w:val="-13"/>
          <w:w w:val="110"/>
        </w:rPr>
        <w:t xml:space="preserve"> </w:t>
      </w:r>
      <w:r>
        <w:rPr>
          <w:w w:val="110"/>
        </w:rPr>
        <w:t>account,</w:t>
      </w:r>
      <w:r>
        <w:rPr>
          <w:spacing w:val="-12"/>
          <w:w w:val="110"/>
        </w:rPr>
        <w:t xml:space="preserve"> </w:t>
      </w:r>
      <w:r>
        <w:rPr>
          <w:w w:val="110"/>
        </w:rPr>
        <w:t>you</w:t>
      </w:r>
      <w:r>
        <w:rPr>
          <w:spacing w:val="-13"/>
          <w:w w:val="110"/>
        </w:rPr>
        <w:t xml:space="preserve"> </w:t>
      </w:r>
      <w:r>
        <w:rPr>
          <w:w w:val="110"/>
        </w:rPr>
        <w:t>will</w:t>
      </w:r>
      <w:r>
        <w:rPr>
          <w:spacing w:val="-14"/>
          <w:w w:val="110"/>
        </w:rPr>
        <w:t xml:space="preserve"> </w:t>
      </w:r>
      <w:r>
        <w:rPr>
          <w:w w:val="110"/>
        </w:rPr>
        <w:t>“</w:t>
      </w:r>
      <w:r>
        <w:rPr>
          <w:b/>
          <w:w w:val="110"/>
        </w:rPr>
        <w:t>Login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Through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My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Organization</w:t>
      </w:r>
      <w:r>
        <w:rPr>
          <w:w w:val="110"/>
        </w:rPr>
        <w:t>.”</w:t>
      </w:r>
    </w:p>
    <w:p w14:paraId="704F7F05" w14:textId="77777777" w:rsidR="00444450" w:rsidRDefault="00F273E1">
      <w:pPr>
        <w:pStyle w:val="ListParagraph"/>
        <w:numPr>
          <w:ilvl w:val="0"/>
          <w:numId w:val="1"/>
        </w:numPr>
        <w:tabs>
          <w:tab w:val="left" w:pos="776"/>
          <w:tab w:val="left" w:pos="779"/>
        </w:tabs>
        <w:spacing w:before="244" w:line="218" w:lineRule="auto"/>
        <w:ind w:right="418" w:hanging="361"/>
      </w:pPr>
      <w:r>
        <w:rPr>
          <w:w w:val="105"/>
        </w:rPr>
        <w:t>After registering/logging in, under "</w:t>
      </w:r>
      <w:r>
        <w:rPr>
          <w:b/>
          <w:w w:val="105"/>
        </w:rPr>
        <w:t>Main Menu/My Courses,</w:t>
      </w:r>
      <w:r>
        <w:rPr>
          <w:w w:val="105"/>
        </w:rPr>
        <w:t>" click the “</w:t>
      </w:r>
      <w:r>
        <w:rPr>
          <w:b/>
          <w:w w:val="105"/>
        </w:rPr>
        <w:t>University of Missouri-Columbia Courses</w:t>
      </w:r>
      <w:r>
        <w:rPr>
          <w:w w:val="105"/>
        </w:rPr>
        <w:t>” tab to view the courses you are enrolled in for the University of Missouri.</w:t>
      </w:r>
    </w:p>
    <w:p w14:paraId="34C8E558" w14:textId="77777777" w:rsidR="00444450" w:rsidRDefault="00F273E1">
      <w:pPr>
        <w:pStyle w:val="ListParagraph"/>
        <w:numPr>
          <w:ilvl w:val="0"/>
          <w:numId w:val="1"/>
        </w:numPr>
        <w:tabs>
          <w:tab w:val="left" w:pos="777"/>
        </w:tabs>
        <w:spacing w:before="224"/>
        <w:ind w:left="777" w:hanging="358"/>
      </w:pPr>
      <w:r>
        <w:rPr>
          <w:w w:val="105"/>
        </w:rPr>
        <w:t>Click</w:t>
      </w:r>
      <w:r>
        <w:rPr>
          <w:spacing w:val="6"/>
          <w:w w:val="105"/>
        </w:rPr>
        <w:t xml:space="preserve"> </w:t>
      </w:r>
      <w:r>
        <w:rPr>
          <w:w w:val="105"/>
        </w:rPr>
        <w:t>"</w:t>
      </w:r>
      <w:r>
        <w:rPr>
          <w:b/>
          <w:w w:val="105"/>
        </w:rPr>
        <w:t>Add</w:t>
      </w:r>
      <w:r>
        <w:rPr>
          <w:b/>
          <w:spacing w:val="5"/>
          <w:w w:val="105"/>
        </w:rPr>
        <w:t xml:space="preserve"> </w:t>
      </w:r>
      <w:r>
        <w:rPr>
          <w:b/>
          <w:w w:val="105"/>
        </w:rPr>
        <w:t>a</w:t>
      </w:r>
      <w:r>
        <w:rPr>
          <w:b/>
          <w:spacing w:val="6"/>
          <w:w w:val="105"/>
        </w:rPr>
        <w:t xml:space="preserve"> </w:t>
      </w:r>
      <w:r>
        <w:rPr>
          <w:b/>
          <w:w w:val="105"/>
        </w:rPr>
        <w:t>Course</w:t>
      </w:r>
      <w:r>
        <w:rPr>
          <w:w w:val="105"/>
        </w:rPr>
        <w:t>"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select</w:t>
      </w:r>
      <w:r>
        <w:rPr>
          <w:spacing w:val="6"/>
          <w:w w:val="105"/>
        </w:rPr>
        <w:t xml:space="preserve"> </w:t>
      </w:r>
      <w:r>
        <w:rPr>
          <w:w w:val="105"/>
        </w:rPr>
        <w:t>other</w:t>
      </w:r>
      <w:r>
        <w:rPr>
          <w:spacing w:val="5"/>
          <w:w w:val="105"/>
        </w:rPr>
        <w:t xml:space="preserve"> </w:t>
      </w:r>
      <w:r>
        <w:rPr>
          <w:w w:val="105"/>
        </w:rPr>
        <w:t>available</w:t>
      </w:r>
      <w:r>
        <w:rPr>
          <w:spacing w:val="10"/>
          <w:w w:val="105"/>
        </w:rPr>
        <w:t xml:space="preserve"> </w:t>
      </w:r>
      <w:r>
        <w:rPr>
          <w:w w:val="105"/>
        </w:rPr>
        <w:t>courses</w:t>
      </w:r>
      <w:r>
        <w:rPr>
          <w:spacing w:val="9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completion.</w:t>
      </w:r>
    </w:p>
    <w:p w14:paraId="1A1324A2" w14:textId="77777777" w:rsidR="00444450" w:rsidRDefault="00F273E1">
      <w:pPr>
        <w:pStyle w:val="ListParagraph"/>
        <w:numPr>
          <w:ilvl w:val="0"/>
          <w:numId w:val="1"/>
        </w:numPr>
        <w:tabs>
          <w:tab w:val="left" w:pos="777"/>
          <w:tab w:val="left" w:pos="780"/>
        </w:tabs>
        <w:spacing w:before="238" w:line="218" w:lineRule="auto"/>
        <w:ind w:left="780" w:right="592" w:hanging="361"/>
      </w:pPr>
      <w:r>
        <w:rPr>
          <w:w w:val="105"/>
        </w:rPr>
        <w:t>Select “</w:t>
      </w:r>
      <w:r>
        <w:rPr>
          <w:b/>
          <w:w w:val="105"/>
        </w:rPr>
        <w:t>Research Security Combined</w:t>
      </w:r>
      <w:r>
        <w:rPr>
          <w:w w:val="105"/>
        </w:rPr>
        <w:t>” under Question 4 and click “</w:t>
      </w:r>
      <w:r>
        <w:rPr>
          <w:b/>
          <w:w w:val="105"/>
        </w:rPr>
        <w:t>Submit</w:t>
      </w:r>
      <w:r>
        <w:rPr>
          <w:w w:val="105"/>
        </w:rPr>
        <w:t>” at the bottom of the page. Upon entering the course, the "</w:t>
      </w:r>
      <w:r>
        <w:rPr>
          <w:b/>
          <w:w w:val="105"/>
        </w:rPr>
        <w:t>Grade Book</w:t>
      </w:r>
      <w:r>
        <w:rPr>
          <w:w w:val="105"/>
        </w:rPr>
        <w:t xml:space="preserve">" will be displayed which will track progress of module </w:t>
      </w:r>
      <w:r>
        <w:rPr>
          <w:spacing w:val="-2"/>
          <w:w w:val="105"/>
        </w:rPr>
        <w:t>completion.</w:t>
      </w:r>
    </w:p>
    <w:p w14:paraId="6B710F26" w14:textId="77777777" w:rsidR="00444450" w:rsidRDefault="00F273E1">
      <w:pPr>
        <w:pStyle w:val="BodyText"/>
        <w:spacing w:before="244" w:line="218" w:lineRule="auto"/>
        <w:ind w:left="780"/>
      </w:pPr>
      <w:r>
        <w:rPr>
          <w:w w:val="105"/>
        </w:rPr>
        <w:t>Before beginning the course modules, you will be prompted to complete the required "</w:t>
      </w:r>
      <w:r>
        <w:rPr>
          <w:b/>
          <w:w w:val="105"/>
        </w:rPr>
        <w:t>Integrity Assurance Statement.</w:t>
      </w:r>
      <w:r>
        <w:rPr>
          <w:w w:val="105"/>
        </w:rPr>
        <w:t>"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statement</w:t>
      </w:r>
      <w:r>
        <w:rPr>
          <w:spacing w:val="-4"/>
          <w:w w:val="105"/>
        </w:rPr>
        <w:t xml:space="preserve"> </w:t>
      </w:r>
      <w:r>
        <w:rPr>
          <w:w w:val="105"/>
        </w:rPr>
        <w:t>certifies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person</w:t>
      </w:r>
      <w:r>
        <w:rPr>
          <w:spacing w:val="-6"/>
          <w:w w:val="105"/>
        </w:rPr>
        <w:t xml:space="preserve"> </w:t>
      </w:r>
      <w:r>
        <w:rPr>
          <w:w w:val="105"/>
        </w:rPr>
        <w:t>taking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course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taking</w:t>
      </w:r>
      <w:r>
        <w:rPr>
          <w:spacing w:val="-4"/>
          <w:w w:val="105"/>
        </w:rPr>
        <w:t xml:space="preserve"> </w:t>
      </w:r>
      <w:r>
        <w:rPr>
          <w:w w:val="105"/>
        </w:rPr>
        <w:t>the course for someone else.</w:t>
      </w:r>
    </w:p>
    <w:p w14:paraId="6B5F1CC3" w14:textId="77777777" w:rsidR="00444450" w:rsidRDefault="00444450">
      <w:pPr>
        <w:pStyle w:val="BodyText"/>
        <w:rPr>
          <w:sz w:val="16"/>
        </w:rPr>
      </w:pPr>
    </w:p>
    <w:p w14:paraId="3ADF5DB3" w14:textId="77777777" w:rsidR="00444450" w:rsidRDefault="00444450">
      <w:pPr>
        <w:pStyle w:val="BodyText"/>
        <w:spacing w:before="77"/>
        <w:rPr>
          <w:sz w:val="16"/>
        </w:rPr>
      </w:pPr>
    </w:p>
    <w:p w14:paraId="261A756B" w14:textId="4C5CA220" w:rsidR="00444450" w:rsidRPr="00E724A1" w:rsidRDefault="00E724A1">
      <w:pPr>
        <w:ind w:right="2275"/>
        <w:jc w:val="right"/>
        <w:rPr>
          <w:bCs/>
        </w:rPr>
      </w:pPr>
      <w:r w:rsidRPr="00E724A1">
        <w:rPr>
          <w:bCs/>
        </w:rPr>
        <w:t>Revised 3/31/26</w:t>
      </w:r>
    </w:p>
    <w:sectPr w:rsidR="00444450" w:rsidRPr="00E724A1">
      <w:pgSz w:w="12240" w:h="15840"/>
      <w:pgMar w:top="7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6B0"/>
    <w:multiLevelType w:val="hybridMultilevel"/>
    <w:tmpl w:val="D8B664EC"/>
    <w:lvl w:ilvl="0" w:tplc="34E8FEAC">
      <w:start w:val="1"/>
      <w:numFmt w:val="decimal"/>
      <w:lvlText w:val="%1."/>
      <w:lvlJc w:val="left"/>
      <w:pPr>
        <w:ind w:left="77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9E14DFB8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1464AFF8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561E1424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4" w:tplc="2742971A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5" w:tplc="4BB01FAA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 w:tplc="FF4A7FE4">
      <w:numFmt w:val="bullet"/>
      <w:lvlText w:val="•"/>
      <w:lvlJc w:val="left"/>
      <w:pPr>
        <w:ind w:left="7008" w:hanging="360"/>
      </w:pPr>
      <w:rPr>
        <w:rFonts w:hint="default"/>
        <w:lang w:val="en-US" w:eastAsia="en-US" w:bidi="ar-SA"/>
      </w:rPr>
    </w:lvl>
    <w:lvl w:ilvl="7" w:tplc="DF5ED362">
      <w:numFmt w:val="bullet"/>
      <w:lvlText w:val="•"/>
      <w:lvlJc w:val="left"/>
      <w:pPr>
        <w:ind w:left="8046" w:hanging="360"/>
      </w:pPr>
      <w:rPr>
        <w:rFonts w:hint="default"/>
        <w:lang w:val="en-US" w:eastAsia="en-US" w:bidi="ar-SA"/>
      </w:rPr>
    </w:lvl>
    <w:lvl w:ilvl="8" w:tplc="E06ACCB8">
      <w:numFmt w:val="bullet"/>
      <w:lvlText w:val="•"/>
      <w:lvlJc w:val="left"/>
      <w:pPr>
        <w:ind w:left="9084" w:hanging="360"/>
      </w:pPr>
      <w:rPr>
        <w:rFonts w:hint="default"/>
        <w:lang w:val="en-US" w:eastAsia="en-US" w:bidi="ar-SA"/>
      </w:rPr>
    </w:lvl>
  </w:abstractNum>
  <w:num w:numId="1" w16cid:durableId="38387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4450"/>
    <w:rsid w:val="0005175C"/>
    <w:rsid w:val="0008107F"/>
    <w:rsid w:val="002E1892"/>
    <w:rsid w:val="00386037"/>
    <w:rsid w:val="00444450"/>
    <w:rsid w:val="00632482"/>
    <w:rsid w:val="007A39E9"/>
    <w:rsid w:val="0088731A"/>
    <w:rsid w:val="00B2331C"/>
    <w:rsid w:val="00B34E7C"/>
    <w:rsid w:val="00B83A85"/>
    <w:rsid w:val="00C84EB0"/>
    <w:rsid w:val="00E57788"/>
    <w:rsid w:val="00E724A1"/>
    <w:rsid w:val="00E755EE"/>
    <w:rsid w:val="00F06931"/>
    <w:rsid w:val="00F2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4B10B"/>
  <w15:docId w15:val="{4F72CA59-4F00-435E-BE2C-61DD4195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1"/>
      <w:ind w:left="33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4"/>
      <w:ind w:left="333" w:right="29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7"/>
      <w:ind w:left="7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tiprogram.org/" TargetMode="External"/><Relationship Id="rId5" Type="http://schemas.openxmlformats.org/officeDocument/2006/relationships/hyperlink" Target="https://docs.research.missouri.edu/ospa/OSPA_Pre-Award_Team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629</Words>
  <Characters>3620</Characters>
  <Application>Microsoft Office Word</Application>
  <DocSecurity>0</DocSecurity>
  <Lines>164</Lines>
  <Paragraphs>45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bungerc</dc:creator>
  <cp:lastModifiedBy>Roloff, Laura</cp:lastModifiedBy>
  <cp:revision>6</cp:revision>
  <dcterms:created xsi:type="dcterms:W3CDTF">2026-03-31T16:00:00Z</dcterms:created>
  <dcterms:modified xsi:type="dcterms:W3CDTF">2026-04-01T18:22:00Z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2025-07-23T00:00:00Z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D:20250403181953</vt:lpwstr>
  </property>
</Properties>
</file>