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Preparing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Submitting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NIH</w:t>
      </w:r>
      <w:r>
        <w:rPr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>
          <w:spacing w:val="-2"/>
        </w:rPr>
        <w:t>Applications</w:t>
      </w:r>
    </w:p>
    <w:p>
      <w:pPr>
        <w:pStyle w:val="Heading2"/>
      </w:pPr>
      <w:r>
        <w:rPr>
          <w:i/>
        </w:rPr>
        <w:t>This</w:t>
      </w:r>
      <w:r>
        <w:rPr>
          <w:i/>
          <w:spacing w:val="-17"/>
        </w:rPr>
        <w:t> </w:t>
      </w:r>
      <w:r>
        <w:rPr>
          <w:i/>
        </w:rPr>
        <w:t>document</w:t>
      </w:r>
      <w:r>
        <w:rPr>
          <w:i/>
          <w:spacing w:val="-17"/>
        </w:rPr>
        <w:t> </w:t>
      </w:r>
      <w:r>
        <w:rPr>
          <w:i/>
        </w:rPr>
        <w:t>is</w:t>
      </w:r>
      <w:r>
        <w:rPr>
          <w:i/>
          <w:spacing w:val="-16"/>
        </w:rPr>
        <w:t> </w:t>
      </w:r>
      <w:r>
        <w:rPr>
          <w:i/>
        </w:rPr>
        <w:t>not</w:t>
      </w:r>
      <w:r>
        <w:rPr>
          <w:i/>
          <w:spacing w:val="-17"/>
        </w:rPr>
        <w:t> </w:t>
      </w:r>
      <w:r>
        <w:rPr>
          <w:i/>
        </w:rPr>
        <w:t>intended</w:t>
      </w:r>
      <w:r>
        <w:rPr>
          <w:i/>
          <w:spacing w:val="-17"/>
        </w:rPr>
        <w:t> </w:t>
      </w:r>
      <w:r>
        <w:rPr>
          <w:i/>
        </w:rPr>
        <w:t>to</w:t>
      </w:r>
      <w:r>
        <w:rPr>
          <w:i/>
          <w:spacing w:val="-17"/>
        </w:rPr>
        <w:t> </w:t>
      </w:r>
      <w:r>
        <w:rPr>
          <w:i/>
        </w:rPr>
        <w:t>replace</w:t>
      </w:r>
      <w:r>
        <w:rPr>
          <w:i/>
          <w:spacing w:val="-16"/>
        </w:rPr>
        <w:t> </w:t>
      </w:r>
      <w:r>
        <w:rPr>
          <w:i/>
        </w:rPr>
        <w:t>or</w:t>
      </w:r>
      <w:r>
        <w:rPr>
          <w:i/>
          <w:spacing w:val="-17"/>
        </w:rPr>
        <w:t> </w:t>
      </w:r>
      <w:r>
        <w:rPr>
          <w:i/>
        </w:rPr>
        <w:t>contradict</w:t>
      </w:r>
      <w:r>
        <w:rPr>
          <w:i/>
          <w:spacing w:val="-17"/>
        </w:rPr>
        <w:t> </w:t>
      </w:r>
      <w:r>
        <w:rPr>
          <w:i/>
        </w:rPr>
        <w:t>sponsor</w:t>
      </w:r>
      <w:r>
        <w:rPr>
          <w:i/>
          <w:spacing w:val="-16"/>
        </w:rPr>
        <w:t> </w:t>
      </w:r>
      <w:r>
        <w:rPr>
          <w:i/>
        </w:rPr>
        <w:t>guidance.</w:t>
      </w:r>
      <w:r>
        <w:rPr/>
        <w:t> Please</w:t>
      </w:r>
      <w:r>
        <w:rPr>
          <w:spacing w:val="-16"/>
        </w:rPr>
        <w:t> </w:t>
      </w:r>
      <w:r>
        <w:rPr/>
        <w:t>always</w:t>
      </w:r>
      <w:r>
        <w:rPr>
          <w:spacing w:val="-14"/>
        </w:rPr>
        <w:t> </w:t>
      </w:r>
      <w:r>
        <w:rPr/>
        <w:t>refer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latest</w:t>
      </w:r>
      <w:r>
        <w:rPr>
          <w:spacing w:val="-14"/>
        </w:rPr>
        <w:t> </w:t>
      </w:r>
      <w:r>
        <w:rPr/>
        <w:t>NIH</w:t>
      </w:r>
      <w:r>
        <w:rPr>
          <w:spacing w:val="-14"/>
        </w:rPr>
        <w:t> </w:t>
      </w:r>
      <w:r>
        <w:rPr/>
        <w:t>Proposal</w:t>
      </w:r>
      <w:r>
        <w:rPr>
          <w:spacing w:val="-14"/>
        </w:rPr>
        <w:t> </w:t>
      </w:r>
      <w:r>
        <w:rPr/>
        <w:t>Guide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current</w:t>
      </w:r>
      <w:r>
        <w:rPr>
          <w:spacing w:val="-14"/>
        </w:rPr>
        <w:t> </w:t>
      </w:r>
      <w:r>
        <w:rPr>
          <w:spacing w:val="-2"/>
        </w:rPr>
        <w:t>guidance.</w:t>
      </w:r>
    </w:p>
    <w:p>
      <w:pPr>
        <w:pStyle w:val="BodyText"/>
        <w:spacing w:before="7"/>
        <w:ind w:left="0" w:firstLine="0"/>
        <w:rPr>
          <w:b/>
          <w:i/>
          <w:sz w:val="11"/>
        </w:rPr>
      </w:pPr>
    </w:p>
    <w:p>
      <w:pPr>
        <w:pStyle w:val="BodyText"/>
        <w:spacing w:after="0"/>
        <w:rPr>
          <w:b/>
          <w:i/>
          <w:sz w:val="11"/>
        </w:rPr>
        <w:sectPr>
          <w:type w:val="continuous"/>
          <w:pgSz w:w="12240" w:h="15840"/>
          <w:pgMar w:top="640" w:bottom="280" w:left="360" w:right="0"/>
        </w:sectPr>
      </w:pPr>
    </w:p>
    <w:p>
      <w:pPr>
        <w:pStyle w:val="Heading3"/>
        <w:spacing w:before="94"/>
        <w:ind w:left="360"/>
      </w:pPr>
      <w:r>
        <w:rPr/>
        <w:t>Important</w:t>
      </w:r>
      <w:r>
        <w:rPr>
          <w:spacing w:val="-12"/>
        </w:rPr>
        <w:t> </w:t>
      </w:r>
      <w:r>
        <w:rPr/>
        <w:t>NIH</w:t>
      </w:r>
      <w:r>
        <w:rPr>
          <w:spacing w:val="-12"/>
        </w:rPr>
        <w:t> </w:t>
      </w:r>
      <w:r>
        <w:rPr/>
        <w:t>Quirks</w:t>
      </w:r>
      <w:r>
        <w:rPr>
          <w:spacing w:val="-13"/>
        </w:rPr>
        <w:t> </w:t>
      </w:r>
      <w:r>
        <w:rPr/>
        <w:t>from</w:t>
      </w:r>
      <w:r>
        <w:rPr>
          <w:spacing w:val="-10"/>
        </w:rPr>
        <w:t> </w:t>
      </w:r>
      <w:r>
        <w:rPr/>
        <w:t>selected</w:t>
      </w:r>
      <w:r>
        <w:rPr>
          <w:spacing w:val="-12"/>
        </w:rPr>
        <w:t> </w:t>
      </w:r>
      <w:r>
        <w:rPr/>
        <w:t>proposal</w:t>
      </w:r>
      <w:r>
        <w:rPr>
          <w:spacing w:val="-12"/>
        </w:rPr>
        <w:t> </w:t>
      </w:r>
      <w:r>
        <w:rPr>
          <w:spacing w:val="-2"/>
        </w:rPr>
        <w:t>sections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19" w:after="0"/>
        <w:ind w:left="718" w:right="0" w:hanging="358"/>
        <w:jc w:val="left"/>
        <w:rPr>
          <w:sz w:val="20"/>
        </w:rPr>
      </w:pPr>
      <w:r>
        <w:rPr>
          <w:sz w:val="20"/>
        </w:rPr>
        <w:t>Verify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correct</w:t>
      </w:r>
      <w:r>
        <w:rPr>
          <w:spacing w:val="-10"/>
          <w:sz w:val="20"/>
        </w:rPr>
        <w:t> </w:t>
      </w:r>
      <w:r>
        <w:rPr>
          <w:sz w:val="20"/>
        </w:rPr>
        <w:t>NOFO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selected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proposal.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20" w:after="0"/>
        <w:ind w:left="718" w:right="0" w:hanging="360"/>
        <w:jc w:val="left"/>
        <w:rPr>
          <w:sz w:val="20"/>
        </w:rPr>
      </w:pPr>
      <w:r>
        <w:rPr>
          <w:sz w:val="20"/>
        </w:rPr>
        <w:t>Follow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1"/>
          <w:sz w:val="20"/>
        </w:rPr>
        <w:t> </w:t>
      </w:r>
      <w:r>
        <w:rPr>
          <w:sz w:val="20"/>
        </w:rPr>
        <w:t>instructions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Section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FOA.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52" w:lineRule="auto" w:before="15" w:after="0"/>
        <w:ind w:left="720" w:right="315" w:hanging="360"/>
        <w:jc w:val="left"/>
        <w:rPr>
          <w:sz w:val="20"/>
        </w:rPr>
      </w:pPr>
      <w:r>
        <w:rPr>
          <w:sz w:val="20"/>
        </w:rPr>
        <w:t>Resubmissions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include the federal identifier from your prior application in Box 4a. Only include the Institute</w:t>
      </w:r>
      <w:r>
        <w:rPr>
          <w:spacing w:val="-7"/>
          <w:sz w:val="20"/>
        </w:rPr>
        <w:t> </w:t>
      </w:r>
      <w:r>
        <w:rPr>
          <w:sz w:val="20"/>
        </w:rPr>
        <w:t>abbreviation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6-digit</w:t>
      </w:r>
      <w:r>
        <w:rPr>
          <w:spacing w:val="-7"/>
          <w:sz w:val="20"/>
        </w:rPr>
        <w:t> </w:t>
      </w:r>
      <w:r>
        <w:rPr>
          <w:sz w:val="20"/>
        </w:rPr>
        <w:t>serial</w:t>
      </w:r>
      <w:r>
        <w:rPr>
          <w:spacing w:val="-7"/>
          <w:sz w:val="20"/>
        </w:rPr>
        <w:t> </w:t>
      </w:r>
      <w:r>
        <w:rPr>
          <w:sz w:val="20"/>
        </w:rPr>
        <w:t>number.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9" w:after="0"/>
        <w:ind w:left="718" w:right="0" w:hanging="361"/>
        <w:jc w:val="left"/>
        <w:rPr>
          <w:sz w:val="20"/>
        </w:rPr>
      </w:pPr>
      <w:r>
        <w:rPr>
          <w:sz w:val="20"/>
        </w:rPr>
        <w:t>Titles: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sure</w:t>
      </w:r>
      <w:r>
        <w:rPr>
          <w:spacing w:val="-11"/>
          <w:sz w:val="20"/>
        </w:rPr>
        <w:t> </w:t>
      </w:r>
      <w:r>
        <w:rPr>
          <w:sz w:val="20"/>
        </w:rPr>
        <w:t>title</w:t>
      </w:r>
      <w:r>
        <w:rPr>
          <w:spacing w:val="-11"/>
          <w:sz w:val="20"/>
        </w:rPr>
        <w:t> </w:t>
      </w:r>
      <w:r>
        <w:rPr>
          <w:sz w:val="20"/>
        </w:rPr>
        <w:t>matches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ePSRS.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52" w:lineRule="auto" w:before="14" w:after="0"/>
        <w:ind w:left="718" w:right="649" w:hanging="360"/>
        <w:jc w:val="left"/>
        <w:rPr>
          <w:sz w:val="20"/>
        </w:rPr>
      </w:pPr>
      <w:r>
        <w:rPr>
          <w:sz w:val="20"/>
        </w:rPr>
        <w:t>Use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correct</w:t>
      </w:r>
      <w:r>
        <w:rPr>
          <w:spacing w:val="-13"/>
          <w:sz w:val="20"/>
        </w:rPr>
        <w:t> </w:t>
      </w:r>
      <w:r>
        <w:rPr>
          <w:sz w:val="20"/>
        </w:rPr>
        <w:t>UEI</w:t>
      </w:r>
      <w:r>
        <w:rPr>
          <w:spacing w:val="-11"/>
          <w:sz w:val="20"/>
        </w:rPr>
        <w:t> </w:t>
      </w:r>
      <w:r>
        <w:rPr>
          <w:sz w:val="20"/>
        </w:rPr>
        <w:t>(</w:t>
      </w:r>
      <w:r>
        <w:rPr>
          <w:color w:val="101010"/>
          <w:sz w:val="20"/>
        </w:rPr>
        <w:t>SZPJL5ZRCLF4)</w:t>
      </w:r>
      <w:r>
        <w:rPr>
          <w:rFonts w:ascii="Courier New" w:hAnsi="Courier New"/>
          <w:color w:val="101010"/>
          <w:spacing w:val="-77"/>
          <w:sz w:val="22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EIN </w:t>
      </w:r>
      <w:r>
        <w:rPr>
          <w:spacing w:val="-2"/>
          <w:sz w:val="20"/>
        </w:rPr>
        <w:t>(1436003859B4)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9" w:after="0"/>
        <w:ind w:left="718" w:right="0" w:hanging="361"/>
        <w:jc w:val="left"/>
        <w:rPr>
          <w:sz w:val="20"/>
        </w:rPr>
      </w:pPr>
      <w:r>
        <w:rPr>
          <w:sz w:val="20"/>
        </w:rPr>
        <w:t>URLs</w:t>
      </w:r>
      <w:r>
        <w:rPr>
          <w:spacing w:val="-10"/>
          <w:sz w:val="20"/>
        </w:rPr>
        <w:t> </w:t>
      </w:r>
      <w:r>
        <w:rPr>
          <w:sz w:val="20"/>
        </w:rPr>
        <w:t>unallowable</w:t>
      </w:r>
      <w:r>
        <w:rPr>
          <w:spacing w:val="-10"/>
          <w:sz w:val="20"/>
        </w:rPr>
        <w:t> </w:t>
      </w:r>
      <w:r>
        <w:rPr>
          <w:sz w:val="20"/>
        </w:rPr>
        <w:t>except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Biosketch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54" w:lineRule="auto" w:before="16" w:after="0"/>
        <w:ind w:left="718" w:right="0" w:hanging="360"/>
        <w:jc w:val="left"/>
        <w:rPr>
          <w:sz w:val="20"/>
        </w:rPr>
      </w:pPr>
      <w:r>
        <w:rPr>
          <w:sz w:val="20"/>
        </w:rPr>
        <w:t>Cost</w:t>
      </w:r>
      <w:r>
        <w:rPr>
          <w:spacing w:val="-8"/>
          <w:sz w:val="20"/>
        </w:rPr>
        <w:t> </w:t>
      </w:r>
      <w:r>
        <w:rPr>
          <w:sz w:val="20"/>
        </w:rPr>
        <w:t>Sharing:</w:t>
      </w:r>
      <w:r>
        <w:rPr>
          <w:spacing w:val="-8"/>
          <w:sz w:val="20"/>
        </w:rPr>
        <w:t> </w:t>
      </w:r>
      <w:r>
        <w:rPr>
          <w:sz w:val="20"/>
        </w:rPr>
        <w:t>NIH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subject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federal</w:t>
      </w:r>
      <w:r>
        <w:rPr>
          <w:spacing w:val="-10"/>
          <w:sz w:val="20"/>
        </w:rPr>
        <w:t> </w:t>
      </w:r>
      <w:r>
        <w:rPr>
          <w:sz w:val="20"/>
        </w:rPr>
        <w:t>salary</w:t>
      </w:r>
      <w:r>
        <w:rPr>
          <w:spacing w:val="-9"/>
          <w:sz w:val="20"/>
        </w:rPr>
        <w:t> </w:t>
      </w:r>
      <w:r>
        <w:rPr>
          <w:sz w:val="20"/>
        </w:rPr>
        <w:t>cap</w:t>
      </w:r>
      <w:r>
        <w:rPr>
          <w:spacing w:val="-10"/>
          <w:sz w:val="20"/>
        </w:rPr>
        <w:t> </w:t>
      </w:r>
      <w:r>
        <w:rPr>
          <w:sz w:val="20"/>
        </w:rPr>
        <w:t>– currently $212,100 for a 12 month appointment. The salary cap for a 9 month appointment is $159,075.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5" w:lineRule="exact" w:before="4" w:after="0"/>
        <w:ind w:left="718" w:right="0" w:hanging="361"/>
        <w:jc w:val="left"/>
        <w:rPr>
          <w:sz w:val="20"/>
        </w:rPr>
      </w:pPr>
      <w:r>
        <w:rPr>
          <w:sz w:val="20"/>
        </w:rPr>
        <w:t>Project</w:t>
      </w:r>
      <w:r>
        <w:rPr>
          <w:spacing w:val="-12"/>
          <w:sz w:val="20"/>
        </w:rPr>
        <w:t> </w:t>
      </w:r>
      <w:r>
        <w:rPr>
          <w:sz w:val="20"/>
        </w:rPr>
        <w:t>Summary:</w:t>
      </w:r>
      <w:r>
        <w:rPr>
          <w:spacing w:val="-11"/>
          <w:sz w:val="20"/>
        </w:rPr>
        <w:t> </w:t>
      </w:r>
      <w:r>
        <w:rPr>
          <w:sz w:val="20"/>
        </w:rPr>
        <w:t>Limited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30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lines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61"/>
        <w:jc w:val="left"/>
        <w:rPr>
          <w:sz w:val="20"/>
        </w:rPr>
      </w:pPr>
      <w:r>
        <w:rPr>
          <w:sz w:val="20"/>
        </w:rPr>
        <w:t>Project</w:t>
      </w:r>
      <w:r>
        <w:rPr>
          <w:spacing w:val="-13"/>
          <w:sz w:val="20"/>
        </w:rPr>
        <w:t> </w:t>
      </w:r>
      <w:r>
        <w:rPr>
          <w:sz w:val="20"/>
        </w:rPr>
        <w:t>narrative:</w:t>
      </w:r>
      <w:r>
        <w:rPr>
          <w:spacing w:val="-11"/>
          <w:sz w:val="20"/>
        </w:rPr>
        <w:t> </w:t>
      </w:r>
      <w:r>
        <w:rPr>
          <w:sz w:val="20"/>
        </w:rPr>
        <w:t>Limited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3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sentences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35" w:lineRule="auto" w:before="9" w:after="0"/>
        <w:ind w:left="718" w:right="716" w:hanging="360"/>
        <w:jc w:val="left"/>
        <w:rPr>
          <w:sz w:val="20"/>
        </w:rPr>
      </w:pPr>
      <w:r>
        <w:rPr>
          <w:sz w:val="20"/>
        </w:rPr>
        <w:t>R&amp;R</w:t>
      </w:r>
      <w:r>
        <w:rPr>
          <w:spacing w:val="-6"/>
          <w:sz w:val="20"/>
        </w:rPr>
        <w:t> </w:t>
      </w:r>
      <w:r>
        <w:rPr>
          <w:sz w:val="20"/>
        </w:rPr>
        <w:t>Senior</w:t>
      </w:r>
      <w:r>
        <w:rPr>
          <w:spacing w:val="-7"/>
          <w:sz w:val="20"/>
        </w:rPr>
        <w:t> </w:t>
      </w:r>
      <w:r>
        <w:rPr>
          <w:sz w:val="20"/>
        </w:rPr>
        <w:t>Key</w:t>
      </w:r>
      <w:r>
        <w:rPr>
          <w:spacing w:val="-6"/>
          <w:sz w:val="20"/>
        </w:rPr>
        <w:t> </w:t>
      </w:r>
      <w:r>
        <w:rPr>
          <w:sz w:val="20"/>
        </w:rPr>
        <w:t>Personnel:</w:t>
      </w:r>
      <w:r>
        <w:rPr>
          <w:spacing w:val="-6"/>
          <w:sz w:val="20"/>
        </w:rPr>
        <w:t> </w:t>
      </w:r>
      <w:r>
        <w:rPr>
          <w:sz w:val="20"/>
        </w:rPr>
        <w:t>Must</w:t>
      </w:r>
      <w:r>
        <w:rPr>
          <w:spacing w:val="-6"/>
          <w:sz w:val="20"/>
        </w:rPr>
        <w:t> </w:t>
      </w:r>
      <w:r>
        <w:rPr>
          <w:sz w:val="20"/>
        </w:rPr>
        <w:t>include</w:t>
      </w:r>
      <w:r>
        <w:rPr>
          <w:spacing w:val="-6"/>
          <w:sz w:val="20"/>
        </w:rPr>
        <w:t> </w:t>
      </w:r>
      <w:r>
        <w:rPr>
          <w:sz w:val="20"/>
        </w:rPr>
        <w:t>eRA Commons ID for all individuals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35" w:lineRule="auto" w:before="7" w:after="0"/>
        <w:ind w:left="718" w:right="704" w:hanging="360"/>
        <w:jc w:val="left"/>
        <w:rPr>
          <w:sz w:val="20"/>
        </w:rPr>
      </w:pPr>
      <w:r>
        <w:rPr>
          <w:sz w:val="20"/>
        </w:rPr>
        <w:t>R&amp;R</w:t>
      </w:r>
      <w:r>
        <w:rPr>
          <w:spacing w:val="-14"/>
          <w:sz w:val="20"/>
        </w:rPr>
        <w:t> </w:t>
      </w:r>
      <w:r>
        <w:rPr>
          <w:sz w:val="20"/>
        </w:rPr>
        <w:t>Senior</w:t>
      </w:r>
      <w:r>
        <w:rPr>
          <w:spacing w:val="-13"/>
          <w:sz w:val="20"/>
        </w:rPr>
        <w:t> </w:t>
      </w:r>
      <w:r>
        <w:rPr>
          <w:sz w:val="20"/>
        </w:rPr>
        <w:t>Key</w:t>
      </w:r>
      <w:r>
        <w:rPr>
          <w:spacing w:val="-12"/>
          <w:sz w:val="20"/>
        </w:rPr>
        <w:t> </w:t>
      </w:r>
      <w:r>
        <w:rPr>
          <w:sz w:val="20"/>
        </w:rPr>
        <w:t>Personnel: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Multiple</w:t>
      </w:r>
      <w:r>
        <w:rPr>
          <w:spacing w:val="-14"/>
          <w:sz w:val="20"/>
        </w:rPr>
        <w:t> </w:t>
      </w:r>
      <w:r>
        <w:rPr>
          <w:sz w:val="20"/>
        </w:rPr>
        <w:t>PD/PI applications give all PIs the PD/PI role.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35" w:lineRule="auto" w:before="5" w:after="0"/>
        <w:ind w:left="718" w:right="151" w:hanging="360"/>
        <w:jc w:val="left"/>
        <w:rPr>
          <w:sz w:val="20"/>
        </w:rPr>
      </w:pPr>
      <w:r>
        <w:rPr>
          <w:sz w:val="20"/>
        </w:rPr>
        <w:t>Biosketch:</w:t>
      </w:r>
      <w:r>
        <w:rPr>
          <w:spacing w:val="-10"/>
          <w:sz w:val="20"/>
        </w:rPr>
        <w:t> </w:t>
      </w:r>
      <w:r>
        <w:rPr>
          <w:sz w:val="20"/>
        </w:rPr>
        <w:t>Up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0"/>
          <w:sz w:val="20"/>
        </w:rPr>
        <w:t> </w:t>
      </w:r>
      <w:r>
        <w:rPr>
          <w:sz w:val="20"/>
        </w:rPr>
        <w:t>Contributions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Science</w:t>
      </w:r>
      <w:r>
        <w:rPr>
          <w:spacing w:val="-10"/>
          <w:sz w:val="20"/>
        </w:rPr>
        <w:t> </w:t>
      </w:r>
      <w:r>
        <w:rPr>
          <w:sz w:val="20"/>
        </w:rPr>
        <w:t>limited</w:t>
      </w:r>
      <w:r>
        <w:rPr>
          <w:spacing w:val="-10"/>
          <w:sz w:val="20"/>
        </w:rPr>
        <w:t> </w:t>
      </w:r>
      <w:r>
        <w:rPr>
          <w:sz w:val="20"/>
        </w:rPr>
        <w:t>to half a page and 4 examples each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35" w:lineRule="auto" w:before="7" w:after="0"/>
        <w:ind w:left="718" w:right="408" w:hanging="360"/>
        <w:jc w:val="left"/>
        <w:rPr>
          <w:sz w:val="20"/>
        </w:rPr>
      </w:pPr>
      <w:r>
        <w:rPr>
          <w:sz w:val="20"/>
        </w:rPr>
        <w:t>Biosketch:</w:t>
      </w:r>
      <w:r>
        <w:rPr>
          <w:spacing w:val="-8"/>
          <w:sz w:val="20"/>
        </w:rPr>
        <w:t> </w:t>
      </w:r>
      <w:r>
        <w:rPr>
          <w:sz w:val="20"/>
        </w:rPr>
        <w:t>URL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published</w:t>
      </w:r>
      <w:r>
        <w:rPr>
          <w:spacing w:val="-10"/>
          <w:sz w:val="20"/>
        </w:rPr>
        <w:t> </w:t>
      </w:r>
      <w:r>
        <w:rPr>
          <w:sz w:val="20"/>
        </w:rPr>
        <w:t>work</w:t>
      </w:r>
      <w:r>
        <w:rPr>
          <w:spacing w:val="-8"/>
          <w:sz w:val="20"/>
        </w:rPr>
        <w:t> </w:t>
      </w:r>
      <w:r>
        <w:rPr>
          <w:sz w:val="20"/>
        </w:rPr>
        <w:t>must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.gov </w:t>
      </w:r>
      <w:r>
        <w:rPr>
          <w:spacing w:val="-2"/>
          <w:sz w:val="20"/>
        </w:rPr>
        <w:t>suffix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2" w:after="0"/>
        <w:ind w:left="718" w:right="145" w:hanging="360"/>
        <w:jc w:val="left"/>
        <w:rPr>
          <w:sz w:val="20"/>
        </w:rPr>
      </w:pPr>
      <w:r>
        <w:rPr>
          <w:sz w:val="20"/>
        </w:rPr>
        <w:t>Budget:</w:t>
      </w:r>
      <w:r>
        <w:rPr>
          <w:spacing w:val="-12"/>
          <w:sz w:val="20"/>
        </w:rPr>
        <w:t> </w:t>
      </w:r>
      <w:r>
        <w:rPr>
          <w:sz w:val="20"/>
        </w:rPr>
        <w:t>Modular</w:t>
      </w:r>
      <w:r>
        <w:rPr>
          <w:spacing w:val="-13"/>
          <w:sz w:val="20"/>
        </w:rPr>
        <w:t> </w:t>
      </w:r>
      <w:r>
        <w:rPr>
          <w:sz w:val="20"/>
        </w:rPr>
        <w:t>vs.</w:t>
      </w:r>
      <w:r>
        <w:rPr>
          <w:spacing w:val="-14"/>
          <w:sz w:val="20"/>
        </w:rPr>
        <w:t> </w:t>
      </w:r>
      <w:r>
        <w:rPr>
          <w:sz w:val="20"/>
        </w:rPr>
        <w:t>R&amp;R</w:t>
      </w:r>
      <w:r>
        <w:rPr>
          <w:spacing w:val="-13"/>
          <w:sz w:val="20"/>
        </w:rPr>
        <w:t> </w:t>
      </w:r>
      <w:r>
        <w:rPr>
          <w:sz w:val="20"/>
        </w:rPr>
        <w:t>Budget</w:t>
      </w:r>
      <w:r>
        <w:rPr>
          <w:spacing w:val="-14"/>
          <w:sz w:val="20"/>
        </w:rPr>
        <w:t> </w:t>
      </w:r>
      <w:r>
        <w:rPr>
          <w:sz w:val="20"/>
        </w:rPr>
        <w:t>(Detailed).</w:t>
      </w:r>
      <w:r>
        <w:rPr>
          <w:spacing w:val="-12"/>
          <w:sz w:val="20"/>
        </w:rPr>
        <w:t> </w:t>
      </w:r>
      <w:r>
        <w:rPr>
          <w:sz w:val="20"/>
        </w:rPr>
        <w:t>Modular limited to $250k a year without prior NIH approval. Personnel Justification only required for modular budgets (as opposed to full budget justification). No salary dollar amounts should be listed.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339" w:hanging="360"/>
        <w:jc w:val="left"/>
        <w:rPr>
          <w:sz w:val="20"/>
        </w:rPr>
      </w:pP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R&amp;R</w:t>
      </w:r>
      <w:r>
        <w:rPr>
          <w:spacing w:val="-6"/>
          <w:sz w:val="20"/>
        </w:rPr>
        <w:t> </w:t>
      </w:r>
      <w:r>
        <w:rPr>
          <w:sz w:val="20"/>
        </w:rPr>
        <w:t>budget,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Sharing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Management Costs must be included in section F Other Direct Costs even if the amount is $0.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773" w:hanging="360"/>
        <w:jc w:val="left"/>
        <w:rPr>
          <w:sz w:val="20"/>
        </w:rPr>
      </w:pPr>
      <w:r>
        <w:rPr>
          <w:sz w:val="20"/>
        </w:rPr>
        <w:t>On a Modular Budget, Data Sharing and Management</w:t>
      </w:r>
      <w:r>
        <w:rPr>
          <w:spacing w:val="-7"/>
          <w:sz w:val="20"/>
        </w:rPr>
        <w:t> </w:t>
      </w:r>
      <w:r>
        <w:rPr>
          <w:sz w:val="20"/>
        </w:rPr>
        <w:t>Costs</w:t>
      </w:r>
      <w:r>
        <w:rPr>
          <w:spacing w:val="-7"/>
          <w:sz w:val="20"/>
        </w:rPr>
        <w:t> </w:t>
      </w:r>
      <w:r>
        <w:rPr>
          <w:sz w:val="20"/>
        </w:rPr>
        <w:t>must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addressed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 Additional Narrative Justification, even if $0.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35" w:lineRule="auto" w:before="0" w:after="0"/>
        <w:ind w:left="718" w:right="71" w:hanging="360"/>
        <w:jc w:val="left"/>
        <w:rPr>
          <w:sz w:val="20"/>
        </w:rPr>
      </w:pPr>
      <w:r>
        <w:rPr>
          <w:sz w:val="20"/>
        </w:rPr>
        <w:t>R&amp;R</w:t>
      </w:r>
      <w:r>
        <w:rPr>
          <w:spacing w:val="-8"/>
          <w:sz w:val="20"/>
        </w:rPr>
        <w:t> </w:t>
      </w:r>
      <w:r>
        <w:rPr>
          <w:sz w:val="20"/>
        </w:rPr>
        <w:t>Budget</w:t>
      </w:r>
      <w:r>
        <w:rPr>
          <w:spacing w:val="-11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sure</w:t>
      </w:r>
      <w:r>
        <w:rPr>
          <w:spacing w:val="-10"/>
          <w:sz w:val="20"/>
        </w:rPr>
        <w:t> </w:t>
      </w:r>
      <w:r>
        <w:rPr>
          <w:sz w:val="20"/>
        </w:rPr>
        <w:t>effort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11"/>
          <w:sz w:val="20"/>
        </w:rPr>
        <w:t> </w:t>
      </w:r>
      <w:r>
        <w:rPr>
          <w:sz w:val="20"/>
        </w:rPr>
        <w:t>included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everyone listed in Section A Senior/Key Person.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2" w:after="0"/>
        <w:ind w:left="718" w:right="342" w:hanging="360"/>
        <w:jc w:val="left"/>
        <w:rPr>
          <w:sz w:val="20"/>
        </w:rPr>
      </w:pP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all</w:t>
      </w:r>
      <w:r>
        <w:rPr>
          <w:spacing w:val="-12"/>
          <w:sz w:val="20"/>
        </w:rPr>
        <w:t> </w:t>
      </w:r>
      <w:r>
        <w:rPr>
          <w:sz w:val="20"/>
        </w:rPr>
        <w:t>required</w:t>
      </w:r>
      <w:r>
        <w:rPr>
          <w:spacing w:val="-8"/>
          <w:sz w:val="20"/>
        </w:rPr>
        <w:t> </w:t>
      </w:r>
      <w:r>
        <w:rPr>
          <w:sz w:val="20"/>
        </w:rPr>
        <w:t>documents</w:t>
      </w:r>
      <w:r>
        <w:rPr>
          <w:spacing w:val="-11"/>
          <w:sz w:val="20"/>
        </w:rPr>
        <w:t> </w:t>
      </w:r>
      <w:r>
        <w:rPr>
          <w:sz w:val="20"/>
        </w:rPr>
        <w:t>noted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table,</w:t>
      </w:r>
      <w:r>
        <w:rPr>
          <w:spacing w:val="-11"/>
          <w:sz w:val="20"/>
        </w:rPr>
        <w:t> </w:t>
      </w:r>
      <w:r>
        <w:rPr>
          <w:sz w:val="20"/>
        </w:rPr>
        <w:t>if</w:t>
      </w:r>
      <w:r>
        <w:rPr>
          <w:spacing w:val="-8"/>
          <w:sz w:val="20"/>
        </w:rPr>
        <w:t> </w:t>
      </w:r>
      <w:r>
        <w:rPr>
          <w:sz w:val="20"/>
        </w:rPr>
        <w:t>not applicable to the proposal, include a placeholder </w:t>
      </w:r>
      <w:r>
        <w:rPr>
          <w:spacing w:val="-2"/>
          <w:sz w:val="20"/>
        </w:rPr>
        <w:t>upload.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37" w:lineRule="auto" w:before="0" w:after="0"/>
        <w:ind w:left="718" w:right="180" w:hanging="360"/>
        <w:jc w:val="left"/>
        <w:rPr>
          <w:sz w:val="20"/>
        </w:rPr>
      </w:pPr>
      <w:r>
        <w:rPr>
          <w:sz w:val="20"/>
        </w:rPr>
        <w:t>Letter</w:t>
      </w:r>
      <w:r>
        <w:rPr>
          <w:spacing w:val="-13"/>
          <w:sz w:val="20"/>
        </w:rPr>
        <w:t> </w:t>
      </w:r>
      <w:r>
        <w:rPr>
          <w:sz w:val="20"/>
        </w:rPr>
        <w:t>establishing</w:t>
      </w:r>
      <w:r>
        <w:rPr>
          <w:spacing w:val="-13"/>
          <w:sz w:val="20"/>
        </w:rPr>
        <w:t> </w:t>
      </w:r>
      <w:r>
        <w:rPr>
          <w:sz w:val="20"/>
        </w:rPr>
        <w:t>intent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form</w:t>
      </w:r>
      <w:r>
        <w:rPr>
          <w:spacing w:val="-14"/>
          <w:sz w:val="20"/>
        </w:rPr>
        <w:t> </w:t>
      </w:r>
      <w:r>
        <w:rPr>
          <w:sz w:val="20"/>
        </w:rPr>
        <w:t>consortium</w:t>
      </w:r>
      <w:r>
        <w:rPr>
          <w:spacing w:val="-13"/>
          <w:sz w:val="20"/>
        </w:rPr>
        <w:t> </w:t>
      </w:r>
      <w:r>
        <w:rPr>
          <w:sz w:val="20"/>
        </w:rPr>
        <w:t>required for subcontractors.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1" w:after="0"/>
        <w:ind w:left="718" w:right="0" w:hanging="360"/>
        <w:jc w:val="left"/>
        <w:rPr>
          <w:sz w:val="20"/>
        </w:rPr>
      </w:pPr>
      <w:r>
        <w:rPr>
          <w:sz w:val="20"/>
        </w:rPr>
        <w:t>Must</w:t>
      </w:r>
      <w:r>
        <w:rPr>
          <w:spacing w:val="-6"/>
          <w:sz w:val="20"/>
        </w:rPr>
        <w:t> </w:t>
      </w:r>
      <w:r>
        <w:rPr>
          <w:sz w:val="20"/>
        </w:rPr>
        <w:t>include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Sharing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Management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Plan.</w:t>
      </w:r>
    </w:p>
    <w:p>
      <w:pPr>
        <w:pStyle w:val="Heading3"/>
        <w:spacing w:before="229"/>
      </w:pPr>
      <w:r>
        <w:rPr>
          <w:spacing w:val="-2"/>
        </w:rPr>
        <w:t>Formatting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40" w:lineRule="auto" w:before="0" w:after="0"/>
        <w:ind w:left="1438" w:right="0" w:hanging="361"/>
        <w:jc w:val="left"/>
        <w:rPr>
          <w:sz w:val="20"/>
        </w:rPr>
      </w:pPr>
      <w:r>
        <w:rPr>
          <w:sz w:val="20"/>
        </w:rPr>
        <w:t>See</w:t>
      </w:r>
      <w:r>
        <w:rPr>
          <w:spacing w:val="-11"/>
          <w:sz w:val="20"/>
        </w:rPr>
        <w:t> </w:t>
      </w:r>
      <w:r>
        <w:rPr>
          <w:sz w:val="20"/>
        </w:rPr>
        <w:t>“format</w:t>
      </w:r>
      <w:r>
        <w:rPr>
          <w:spacing w:val="-10"/>
          <w:sz w:val="20"/>
        </w:rPr>
        <w:t> </w:t>
      </w:r>
      <w:r>
        <w:rPr>
          <w:sz w:val="20"/>
        </w:rPr>
        <w:t>attachments”</w:t>
      </w:r>
      <w:r>
        <w:rPr>
          <w:spacing w:val="-9"/>
          <w:sz w:val="20"/>
        </w:rPr>
        <w:t> </w:t>
      </w:r>
      <w:r>
        <w:rPr>
          <w:sz w:val="20"/>
        </w:rPr>
        <w:t>guide</w:t>
      </w:r>
      <w:r>
        <w:rPr>
          <w:spacing w:val="-10"/>
          <w:sz w:val="20"/>
        </w:rPr>
        <w:t> </w:t>
      </w:r>
      <w:r>
        <w:rPr>
          <w:sz w:val="20"/>
        </w:rPr>
        <w:t>(link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below)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29" w:lineRule="exact" w:before="2" w:after="0"/>
        <w:ind w:left="1438" w:right="0" w:hanging="361"/>
        <w:jc w:val="left"/>
        <w:rPr>
          <w:sz w:val="20"/>
        </w:rPr>
      </w:pPr>
      <w:r>
        <w:rPr>
          <w:sz w:val="20"/>
        </w:rPr>
        <w:t>Font</w:t>
      </w:r>
      <w:r>
        <w:rPr>
          <w:spacing w:val="-6"/>
          <w:sz w:val="20"/>
        </w:rPr>
        <w:t> </w:t>
      </w:r>
      <w:r>
        <w:rPr>
          <w:sz w:val="20"/>
        </w:rPr>
        <w:t>size</w:t>
      </w:r>
      <w:r>
        <w:rPr>
          <w:spacing w:val="-4"/>
          <w:sz w:val="20"/>
        </w:rPr>
        <w:t> </w:t>
      </w:r>
      <w:r>
        <w:rPr>
          <w:sz w:val="20"/>
        </w:rPr>
        <w:t>11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larger,</w:t>
      </w:r>
    </w:p>
    <w:p>
      <w:pPr>
        <w:pStyle w:val="ListParagraph"/>
        <w:numPr>
          <w:ilvl w:val="2"/>
          <w:numId w:val="1"/>
        </w:numPr>
        <w:tabs>
          <w:tab w:pos="2158" w:val="left" w:leader="none"/>
        </w:tabs>
        <w:spacing w:line="206" w:lineRule="auto" w:before="23" w:after="0"/>
        <w:ind w:left="2158" w:right="226" w:hanging="360"/>
        <w:jc w:val="left"/>
        <w:rPr>
          <w:sz w:val="20"/>
        </w:rPr>
      </w:pPr>
      <w:r>
        <w:rPr>
          <w:spacing w:val="-2"/>
          <w:sz w:val="20"/>
        </w:rPr>
        <w:t>Recommended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fonts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Arial,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Georgia, </w:t>
      </w:r>
      <w:r>
        <w:rPr>
          <w:sz w:val="20"/>
        </w:rPr>
        <w:t>Helvetica, Palatino Linotype</w:t>
      </w:r>
    </w:p>
    <w:p>
      <w:pPr>
        <w:pStyle w:val="ListParagraph"/>
        <w:numPr>
          <w:ilvl w:val="0"/>
          <w:numId w:val="2"/>
        </w:numPr>
        <w:tabs>
          <w:tab w:pos="1477" w:val="left" w:leader="none"/>
        </w:tabs>
        <w:spacing w:line="230" w:lineRule="exact" w:before="3" w:after="0"/>
        <w:ind w:left="1477" w:right="0" w:hanging="400"/>
        <w:jc w:val="left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more</w:t>
      </w:r>
      <w:r>
        <w:rPr>
          <w:spacing w:val="-8"/>
          <w:sz w:val="20"/>
        </w:rPr>
        <w:t> </w:t>
      </w:r>
      <w:r>
        <w:rPr>
          <w:sz w:val="20"/>
        </w:rPr>
        <w:t>than</w:t>
      </w:r>
      <w:r>
        <w:rPr>
          <w:spacing w:val="-10"/>
          <w:sz w:val="20"/>
        </w:rPr>
        <w:t> </w:t>
      </w:r>
      <w:r>
        <w:rPr>
          <w:sz w:val="20"/>
        </w:rPr>
        <w:t>15</w:t>
      </w:r>
      <w:r>
        <w:rPr>
          <w:spacing w:val="-7"/>
          <w:sz w:val="20"/>
        </w:rPr>
        <w:t> </w:t>
      </w:r>
      <w:r>
        <w:rPr>
          <w:sz w:val="20"/>
        </w:rPr>
        <w:t>characters</w:t>
      </w:r>
      <w:r>
        <w:rPr>
          <w:spacing w:val="-9"/>
          <w:sz w:val="20"/>
        </w:rPr>
        <w:t> </w:t>
      </w:r>
      <w:r>
        <w:rPr>
          <w:sz w:val="20"/>
        </w:rPr>
        <w:t>per</w:t>
      </w:r>
      <w:r>
        <w:rPr>
          <w:spacing w:val="-7"/>
          <w:sz w:val="20"/>
        </w:rPr>
        <w:t> </w:t>
      </w:r>
      <w:r>
        <w:rPr>
          <w:sz w:val="20"/>
        </w:rPr>
        <w:t>linear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inch</w:t>
      </w:r>
    </w:p>
    <w:p>
      <w:pPr>
        <w:pStyle w:val="ListParagraph"/>
        <w:numPr>
          <w:ilvl w:val="0"/>
          <w:numId w:val="2"/>
        </w:numPr>
        <w:tabs>
          <w:tab w:pos="1477" w:val="left" w:leader="none"/>
        </w:tabs>
        <w:spacing w:line="230" w:lineRule="exact" w:before="0" w:after="0"/>
        <w:ind w:left="1477" w:right="0" w:hanging="400"/>
        <w:jc w:val="left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9"/>
          <w:sz w:val="20"/>
        </w:rPr>
        <w:t> </w:t>
      </w:r>
      <w:r>
        <w:rPr>
          <w:sz w:val="20"/>
        </w:rPr>
        <w:t>six</w:t>
      </w:r>
      <w:r>
        <w:rPr>
          <w:spacing w:val="-6"/>
          <w:sz w:val="20"/>
        </w:rPr>
        <w:t> </w:t>
      </w:r>
      <w:r>
        <w:rPr>
          <w:sz w:val="20"/>
        </w:rPr>
        <w:t>lines</w:t>
      </w:r>
      <w:r>
        <w:rPr>
          <w:spacing w:val="-6"/>
          <w:sz w:val="20"/>
        </w:rPr>
        <w:t> </w:t>
      </w:r>
      <w:r>
        <w:rPr>
          <w:sz w:val="20"/>
        </w:rPr>
        <w:t>per</w:t>
      </w:r>
      <w:r>
        <w:rPr>
          <w:spacing w:val="-7"/>
          <w:sz w:val="20"/>
        </w:rPr>
        <w:t> </w:t>
      </w:r>
      <w:r>
        <w:rPr>
          <w:sz w:val="20"/>
        </w:rPr>
        <w:t>vertical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inch</w:t>
      </w:r>
    </w:p>
    <w:p>
      <w:pPr>
        <w:pStyle w:val="ListParagraph"/>
        <w:numPr>
          <w:ilvl w:val="0"/>
          <w:numId w:val="2"/>
        </w:numPr>
        <w:tabs>
          <w:tab w:pos="1437" w:val="left" w:leader="none"/>
        </w:tabs>
        <w:spacing w:line="240" w:lineRule="auto" w:before="4" w:after="0"/>
        <w:ind w:left="1437" w:right="0" w:hanging="361"/>
        <w:jc w:val="left"/>
        <w:rPr>
          <w:sz w:val="20"/>
        </w:rPr>
      </w:pPr>
      <w:r>
        <w:rPr>
          <w:sz w:val="20"/>
        </w:rPr>
        <w:t>1/2</w:t>
      </w:r>
      <w:r>
        <w:rPr>
          <w:spacing w:val="-6"/>
          <w:sz w:val="20"/>
        </w:rPr>
        <w:t> </w:t>
      </w:r>
      <w:r>
        <w:rPr>
          <w:sz w:val="20"/>
        </w:rPr>
        <w:t>inch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margins</w:t>
      </w:r>
    </w:p>
    <w:p>
      <w:pPr>
        <w:pStyle w:val="ListParagraph"/>
        <w:numPr>
          <w:ilvl w:val="0"/>
          <w:numId w:val="2"/>
        </w:numPr>
        <w:tabs>
          <w:tab w:pos="1437" w:val="left" w:leader="none"/>
        </w:tabs>
        <w:spacing w:line="240" w:lineRule="auto" w:before="1" w:after="0"/>
        <w:ind w:left="1437" w:right="0" w:hanging="361"/>
        <w:jc w:val="left"/>
        <w:rPr>
          <w:sz w:val="20"/>
        </w:rPr>
      </w:pPr>
      <w:r>
        <w:rPr>
          <w:sz w:val="20"/>
        </w:rPr>
        <w:t>Attachments</w:t>
      </w:r>
      <w:r>
        <w:rPr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PDF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format</w:t>
      </w:r>
    </w:p>
    <w:p>
      <w:pPr>
        <w:pStyle w:val="ListParagraph"/>
        <w:numPr>
          <w:ilvl w:val="0"/>
          <w:numId w:val="2"/>
        </w:numPr>
        <w:tabs>
          <w:tab w:pos="1437" w:val="left" w:leader="none"/>
        </w:tabs>
        <w:spacing w:line="240" w:lineRule="auto" w:before="0" w:after="0"/>
        <w:ind w:left="1437" w:right="602" w:hanging="360"/>
        <w:jc w:val="left"/>
        <w:rPr>
          <w:sz w:val="20"/>
        </w:rPr>
      </w:pPr>
      <w:r>
        <w:rPr>
          <w:sz w:val="20"/>
        </w:rPr>
        <w:t>Follow</w:t>
      </w:r>
      <w:r>
        <w:rPr>
          <w:spacing w:val="-14"/>
          <w:sz w:val="20"/>
        </w:rPr>
        <w:t> </w:t>
      </w:r>
      <w:r>
        <w:rPr>
          <w:sz w:val="20"/>
        </w:rPr>
        <w:t>NIH</w:t>
      </w:r>
      <w:r>
        <w:rPr>
          <w:spacing w:val="-13"/>
          <w:sz w:val="20"/>
        </w:rPr>
        <w:t> </w:t>
      </w:r>
      <w:r>
        <w:rPr>
          <w:sz w:val="20"/>
        </w:rPr>
        <w:t>Page</w:t>
      </w:r>
      <w:r>
        <w:rPr>
          <w:spacing w:val="-12"/>
          <w:sz w:val="20"/>
        </w:rPr>
        <w:t> </w:t>
      </w:r>
      <w:r>
        <w:rPr>
          <w:sz w:val="20"/>
        </w:rPr>
        <w:t>Limits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proposal activity code</w:t>
      </w:r>
    </w:p>
    <w:p>
      <w:pPr>
        <w:pStyle w:val="Heading3"/>
        <w:spacing w:before="98"/>
        <w:ind w:left="357"/>
      </w:pPr>
      <w:r>
        <w:rPr>
          <w:b w:val="0"/>
        </w:rPr>
        <w:br w:type="column"/>
      </w:r>
      <w:r>
        <w:rPr>
          <w:spacing w:val="-2"/>
        </w:rPr>
        <w:t>Proposal</w:t>
      </w:r>
      <w:r>
        <w:rPr>
          <w:spacing w:val="-3"/>
        </w:rPr>
        <w:t> </w:t>
      </w:r>
      <w:r>
        <w:rPr>
          <w:spacing w:val="-2"/>
        </w:rPr>
        <w:t>Sections</w:t>
      </w: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2789"/>
      </w:tblGrid>
      <w:tr>
        <w:trPr>
          <w:trHeight w:val="230" w:hRule="atLeast"/>
        </w:trPr>
        <w:tc>
          <w:tcPr>
            <w:tcW w:w="2785" w:type="dxa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Required</w:t>
            </w:r>
          </w:p>
        </w:tc>
        <w:tc>
          <w:tcPr>
            <w:tcW w:w="2789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Conditionally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Required</w:t>
            </w:r>
          </w:p>
        </w:tc>
      </w:tr>
      <w:tr>
        <w:trPr>
          <w:trHeight w:val="230" w:hRule="atLeast"/>
        </w:trPr>
        <w:tc>
          <w:tcPr>
            <w:tcW w:w="278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424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R&amp;R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Cover</w:t>
            </w:r>
          </w:p>
        </w:tc>
        <w:tc>
          <w:tcPr>
            <w:tcW w:w="278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Letter</w:t>
            </w:r>
          </w:p>
        </w:tc>
      </w:tr>
      <w:tr>
        <w:trPr>
          <w:trHeight w:val="456" w:hRule="atLeast"/>
        </w:trPr>
        <w:tc>
          <w:tcPr>
            <w:tcW w:w="2785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PHS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398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Cover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Page Supplement</w:t>
            </w:r>
          </w:p>
        </w:tc>
        <w:tc>
          <w:tcPr>
            <w:tcW w:w="2789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HFT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Compliance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Assurance </w:t>
            </w:r>
            <w:r>
              <w:rPr>
                <w:sz w:val="20"/>
              </w:rPr>
              <w:t>HFT Sample IRB Consent</w:t>
            </w:r>
          </w:p>
        </w:tc>
      </w:tr>
      <w:tr>
        <w:trPr>
          <w:trHeight w:val="1840" w:hRule="atLeast"/>
        </w:trPr>
        <w:tc>
          <w:tcPr>
            <w:tcW w:w="2785" w:type="dxa"/>
          </w:tcPr>
          <w:p>
            <w:pPr>
              <w:pStyle w:val="TableParagraph"/>
              <w:ind w:right="223"/>
              <w:rPr>
                <w:sz w:val="20"/>
              </w:rPr>
            </w:pPr>
            <w:r>
              <w:rPr>
                <w:spacing w:val="-2"/>
                <w:sz w:val="20"/>
              </w:rPr>
              <w:t>R&amp;R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Project Information</w:t>
            </w:r>
          </w:p>
          <w:p>
            <w:pPr>
              <w:pStyle w:val="TableParagraph"/>
              <w:ind w:right="223" w:firstLine="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Project</w:t>
            </w:r>
            <w:r>
              <w:rPr>
                <w:i/>
                <w:spacing w:val="-1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Summary/Abstract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Project Narrative </w:t>
            </w:r>
            <w:r>
              <w:rPr>
                <w:i/>
                <w:spacing w:val="-2"/>
                <w:sz w:val="20"/>
              </w:rPr>
              <w:t>Bibliography/References </w:t>
            </w:r>
            <w:r>
              <w:rPr>
                <w:i/>
                <w:sz w:val="20"/>
              </w:rPr>
              <w:t>Facilities &amp; Other </w:t>
            </w:r>
            <w:r>
              <w:rPr>
                <w:i/>
                <w:spacing w:val="-2"/>
                <w:sz w:val="20"/>
              </w:rPr>
              <w:t>Resources</w:t>
            </w:r>
          </w:p>
          <w:p>
            <w:pPr>
              <w:pStyle w:val="TableParagraph"/>
              <w:spacing w:line="210" w:lineRule="exact"/>
              <w:ind w:left="1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Equipment</w:t>
            </w:r>
          </w:p>
        </w:tc>
        <w:tc>
          <w:tcPr>
            <w:tcW w:w="2789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PHS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Assignment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Request </w:t>
            </w:r>
            <w:r>
              <w:rPr>
                <w:spacing w:val="-4"/>
                <w:sz w:val="20"/>
              </w:rPr>
              <w:t>Form</w:t>
            </w:r>
          </w:p>
          <w:p>
            <w:pPr>
              <w:pStyle w:val="TableParagraph"/>
              <w:spacing w:line="230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(optional)</w:t>
            </w:r>
          </w:p>
        </w:tc>
      </w:tr>
      <w:tr>
        <w:trPr>
          <w:trHeight w:val="228" w:hRule="atLeast"/>
        </w:trPr>
        <w:tc>
          <w:tcPr>
            <w:tcW w:w="2785" w:type="dxa"/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Project/Performance</w:t>
            </w:r>
            <w:r>
              <w:rPr>
                <w:spacing w:val="-4"/>
                <w:sz w:val="20"/>
              </w:rPr>
              <w:t> Sites</w:t>
            </w:r>
          </w:p>
        </w:tc>
        <w:tc>
          <w:tcPr>
            <w:tcW w:w="278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89" w:hRule="atLeast"/>
        </w:trPr>
        <w:tc>
          <w:tcPr>
            <w:tcW w:w="2785" w:type="dxa"/>
          </w:tcPr>
          <w:p>
            <w:pPr>
              <w:pStyle w:val="TableParagraph"/>
              <w:ind w:right="223"/>
              <w:rPr>
                <w:sz w:val="20"/>
              </w:rPr>
            </w:pPr>
            <w:r>
              <w:rPr>
                <w:spacing w:val="-2"/>
                <w:sz w:val="20"/>
              </w:rPr>
              <w:t>R&amp;R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Senior/Key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Person Profile</w:t>
            </w:r>
          </w:p>
          <w:p>
            <w:pPr>
              <w:pStyle w:val="TableParagraph"/>
              <w:spacing w:line="20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Biographical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Sketch</w:t>
            </w:r>
          </w:p>
        </w:tc>
        <w:tc>
          <w:tcPr>
            <w:tcW w:w="2789" w:type="dxa"/>
          </w:tcPr>
          <w:p>
            <w:pPr>
              <w:pStyle w:val="TableParagraph"/>
              <w:ind w:left="110" w:right="54"/>
              <w:rPr>
                <w:sz w:val="20"/>
              </w:rPr>
            </w:pPr>
            <w:r>
              <w:rPr>
                <w:spacing w:val="-2"/>
                <w:sz w:val="20"/>
              </w:rPr>
              <w:t>R&amp;R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Senior/Key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Person Profile</w:t>
            </w:r>
          </w:p>
          <w:p>
            <w:pPr>
              <w:pStyle w:val="TableParagraph"/>
              <w:spacing w:line="209" w:lineRule="exact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t>Current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Pending</w:t>
            </w:r>
          </w:p>
        </w:tc>
      </w:tr>
      <w:tr>
        <w:trPr>
          <w:trHeight w:val="230" w:hRule="atLeast"/>
        </w:trPr>
        <w:tc>
          <w:tcPr>
            <w:tcW w:w="278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Justification</w:t>
            </w:r>
          </w:p>
        </w:tc>
        <w:tc>
          <w:tcPr>
            <w:tcW w:w="278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068" w:hRule="atLeast"/>
        </w:trPr>
        <w:tc>
          <w:tcPr>
            <w:tcW w:w="2785" w:type="dxa"/>
          </w:tcPr>
          <w:p>
            <w:pPr>
              <w:pStyle w:val="TableParagraph"/>
              <w:ind w:left="166" w:right="673" w:hanging="57"/>
              <w:rPr>
                <w:i/>
                <w:sz w:val="20"/>
              </w:rPr>
            </w:pPr>
            <w:r>
              <w:rPr>
                <w:sz w:val="20"/>
              </w:rPr>
              <w:t>Research Plan </w:t>
            </w:r>
            <w:r>
              <w:rPr>
                <w:i/>
                <w:sz w:val="20"/>
              </w:rPr>
              <w:t>Specific Aims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Research</w:t>
            </w:r>
            <w:r>
              <w:rPr>
                <w:i/>
                <w:spacing w:val="-1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Strategy </w:t>
            </w:r>
            <w:r>
              <w:rPr>
                <w:i/>
                <w:sz w:val="20"/>
              </w:rPr>
              <w:t>Letters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Support</w:t>
            </w:r>
          </w:p>
          <w:p>
            <w:pPr>
              <w:pStyle w:val="TableParagraph"/>
              <w:spacing w:before="1"/>
              <w:ind w:right="28" w:firstLine="55"/>
              <w:rPr>
                <w:i/>
                <w:sz w:val="20"/>
              </w:rPr>
            </w:pPr>
            <w:r>
              <w:rPr>
                <w:i/>
                <w:sz w:val="20"/>
              </w:rPr>
              <w:t>Auth. Of Key Biological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and/or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Chemical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Resources</w:t>
            </w:r>
          </w:p>
        </w:tc>
        <w:tc>
          <w:tcPr>
            <w:tcW w:w="2789" w:type="dxa"/>
          </w:tcPr>
          <w:p>
            <w:pPr>
              <w:pStyle w:val="TableParagraph"/>
              <w:ind w:left="164" w:right="303" w:hanging="56"/>
              <w:rPr>
                <w:i/>
                <w:sz w:val="20"/>
              </w:rPr>
            </w:pPr>
            <w:r>
              <w:rPr>
                <w:sz w:val="20"/>
              </w:rPr>
              <w:t>Research Plan </w:t>
            </w:r>
            <w:r>
              <w:rPr>
                <w:i/>
                <w:sz w:val="20"/>
              </w:rPr>
              <w:t>Introduction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Application</w:t>
            </w:r>
            <w:r>
              <w:rPr>
                <w:i/>
                <w:sz w:val="20"/>
              </w:rPr>
              <w:t> Progress</w:t>
            </w:r>
            <w:r>
              <w:rPr>
                <w:i/>
                <w:spacing w:val="-15"/>
                <w:sz w:val="20"/>
              </w:rPr>
              <w:t> </w:t>
            </w:r>
            <w:r>
              <w:rPr>
                <w:i/>
                <w:sz w:val="20"/>
              </w:rPr>
              <w:t>Report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Pub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Lists Vertebrate Animals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Select Agent Research Multiple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PD/PI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Leadership</w:t>
            </w:r>
          </w:p>
          <w:p>
            <w:pPr>
              <w:pStyle w:val="TableParagraph"/>
              <w:spacing w:line="235" w:lineRule="auto" w:before="4"/>
              <w:ind w:lef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Consortium/Contractual</w:t>
            </w:r>
            <w:r>
              <w:rPr>
                <w:i/>
                <w:spacing w:val="-1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Arr.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Resource Sharing Plan</w:t>
            </w:r>
          </w:p>
          <w:p>
            <w:pPr>
              <w:pStyle w:val="TableParagraph"/>
              <w:spacing w:line="213" w:lineRule="exact"/>
              <w:ind w:lef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Appendix</w:t>
            </w:r>
          </w:p>
        </w:tc>
      </w:tr>
      <w:tr>
        <w:trPr>
          <w:trHeight w:val="690" w:hRule="atLeast"/>
        </w:trPr>
        <w:tc>
          <w:tcPr>
            <w:tcW w:w="2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Human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Subjects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and </w:t>
            </w:r>
            <w:r>
              <w:rPr>
                <w:sz w:val="20"/>
              </w:rPr>
              <w:t>Clinical Trials Information</w:t>
            </w:r>
          </w:p>
          <w:p>
            <w:pPr>
              <w:pStyle w:val="TableParagraph"/>
              <w:spacing w:line="21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Sections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1-</w:t>
            </w: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2789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PHS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Human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Subjects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and </w:t>
            </w:r>
            <w:r>
              <w:rPr>
                <w:sz w:val="20"/>
              </w:rPr>
              <w:t>Clinical Trials Information</w:t>
            </w:r>
          </w:p>
          <w:p>
            <w:pPr>
              <w:pStyle w:val="TableParagraph"/>
              <w:spacing w:line="214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Sections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5</w:t>
            </w:r>
          </w:p>
        </w:tc>
      </w:tr>
    </w:tbl>
    <w:p>
      <w:pPr>
        <w:spacing w:before="160"/>
        <w:ind w:left="358" w:right="0" w:firstLine="0"/>
        <w:jc w:val="left"/>
        <w:rPr>
          <w:b/>
          <w:sz w:val="20"/>
        </w:rPr>
      </w:pPr>
      <w:r>
        <w:rPr>
          <w:b/>
          <w:sz w:val="20"/>
        </w:rPr>
        <w:t>FCOI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Requirement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0" w:lineRule="auto" w:before="20" w:after="0"/>
        <w:ind w:left="1078" w:right="903" w:hanging="360"/>
        <w:jc w:val="both"/>
        <w:rPr>
          <w:sz w:val="20"/>
        </w:rPr>
      </w:pPr>
      <w:r>
        <w:rPr>
          <w:sz w:val="20"/>
        </w:rPr>
        <w:t>NIH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PHS</w:t>
      </w:r>
      <w:r>
        <w:rPr>
          <w:spacing w:val="-5"/>
          <w:sz w:val="20"/>
        </w:rPr>
        <w:t> </w:t>
      </w:r>
      <w:r>
        <w:rPr>
          <w:sz w:val="20"/>
        </w:rPr>
        <w:t>funded</w:t>
      </w:r>
      <w:r>
        <w:rPr>
          <w:spacing w:val="-3"/>
          <w:sz w:val="20"/>
        </w:rPr>
        <w:t> </w:t>
      </w:r>
      <w:r>
        <w:rPr>
          <w:sz w:val="20"/>
        </w:rPr>
        <w:t>agency</w:t>
      </w:r>
      <w:r>
        <w:rPr>
          <w:spacing w:val="-3"/>
          <w:sz w:val="20"/>
        </w:rPr>
        <w:t> </w:t>
      </w:r>
      <w:r>
        <w:rPr>
          <w:sz w:val="20"/>
        </w:rPr>
        <w:t>requiring</w:t>
      </w:r>
      <w:r>
        <w:rPr>
          <w:spacing w:val="-1"/>
          <w:sz w:val="20"/>
        </w:rPr>
        <w:t> </w:t>
      </w:r>
      <w:r>
        <w:rPr>
          <w:sz w:val="20"/>
        </w:rPr>
        <w:t>additional oversight</w:t>
      </w:r>
      <w:r>
        <w:rPr>
          <w:spacing w:val="-8"/>
          <w:sz w:val="20"/>
        </w:rPr>
        <w:t> </w:t>
      </w:r>
      <w:r>
        <w:rPr>
          <w:sz w:val="20"/>
        </w:rPr>
        <w:t>regarding</w:t>
      </w:r>
      <w:r>
        <w:rPr>
          <w:spacing w:val="-6"/>
          <w:sz w:val="20"/>
        </w:rPr>
        <w:t> </w:t>
      </w:r>
      <w:r>
        <w:rPr>
          <w:sz w:val="20"/>
        </w:rPr>
        <w:t>potential</w:t>
      </w:r>
      <w:r>
        <w:rPr>
          <w:spacing w:val="-8"/>
          <w:sz w:val="20"/>
        </w:rPr>
        <w:t> </w:t>
      </w:r>
      <w:r>
        <w:rPr>
          <w:sz w:val="20"/>
        </w:rPr>
        <w:t>financial</w:t>
      </w:r>
      <w:r>
        <w:rPr>
          <w:spacing w:val="-8"/>
          <w:sz w:val="20"/>
        </w:rPr>
        <w:t> </w:t>
      </w:r>
      <w:r>
        <w:rPr>
          <w:sz w:val="20"/>
        </w:rPr>
        <w:t>conflicts</w:t>
      </w:r>
      <w:r>
        <w:rPr>
          <w:spacing w:val="-7"/>
          <w:sz w:val="20"/>
        </w:rPr>
        <w:t> </w:t>
      </w:r>
      <w:r>
        <w:rPr>
          <w:sz w:val="20"/>
        </w:rPr>
        <w:t>of interest (FCOI)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9" w:lineRule="auto" w:before="16" w:after="0"/>
        <w:ind w:left="1078" w:right="770" w:hanging="360"/>
        <w:jc w:val="left"/>
        <w:rPr>
          <w:sz w:val="20"/>
        </w:rPr>
      </w:pPr>
      <w:r>
        <w:rPr>
          <w:sz w:val="20"/>
        </w:rPr>
        <w:t>Ensure an investigator form is provided with the proposal (link below) and that all personnel identified as an “investigator” (definition in form) have</w:t>
      </w:r>
      <w:r>
        <w:rPr>
          <w:spacing w:val="-13"/>
          <w:sz w:val="20"/>
        </w:rPr>
        <w:t> </w:t>
      </w:r>
      <w:r>
        <w:rPr>
          <w:sz w:val="20"/>
        </w:rPr>
        <w:t>up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date</w:t>
      </w:r>
      <w:r>
        <w:rPr>
          <w:spacing w:val="-13"/>
          <w:sz w:val="20"/>
        </w:rPr>
        <w:t> </w:t>
      </w:r>
      <w:r>
        <w:rPr>
          <w:sz w:val="20"/>
        </w:rPr>
        <w:t>OIDFs</w:t>
      </w:r>
      <w:r>
        <w:rPr>
          <w:spacing w:val="-12"/>
          <w:sz w:val="20"/>
        </w:rPr>
        <w:t> </w:t>
      </w:r>
      <w:r>
        <w:rPr>
          <w:sz w:val="20"/>
        </w:rPr>
        <w:t>(Outside</w:t>
      </w:r>
      <w:r>
        <w:rPr>
          <w:spacing w:val="-11"/>
          <w:sz w:val="20"/>
        </w:rPr>
        <w:t> </w:t>
      </w:r>
      <w:r>
        <w:rPr>
          <w:sz w:val="20"/>
        </w:rPr>
        <w:t>interest</w:t>
      </w:r>
      <w:r>
        <w:rPr>
          <w:spacing w:val="-13"/>
          <w:sz w:val="20"/>
        </w:rPr>
        <w:t> </w:t>
      </w:r>
      <w:r>
        <w:rPr>
          <w:sz w:val="20"/>
        </w:rPr>
        <w:t>disclosure </w:t>
      </w:r>
      <w:r>
        <w:rPr>
          <w:spacing w:val="-2"/>
          <w:sz w:val="20"/>
        </w:rPr>
        <w:t>forms)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0" w:lineRule="auto" w:before="8" w:after="0"/>
        <w:ind w:left="1078" w:right="882" w:hanging="360"/>
        <w:jc w:val="both"/>
        <w:rPr>
          <w:sz w:val="20"/>
        </w:rPr>
      </w:pPr>
      <w:r>
        <w:rPr>
          <w:sz w:val="20"/>
        </w:rPr>
        <w:t>Ensure</w:t>
      </w:r>
      <w:r>
        <w:rPr>
          <w:spacing w:val="-8"/>
          <w:sz w:val="20"/>
        </w:rPr>
        <w:t> </w:t>
      </w:r>
      <w:r>
        <w:rPr>
          <w:sz w:val="20"/>
        </w:rPr>
        <w:t>subcontractors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investigators</w:t>
      </w:r>
      <w:r>
        <w:rPr>
          <w:spacing w:val="-8"/>
          <w:sz w:val="20"/>
        </w:rPr>
        <w:t> </w:t>
      </w:r>
      <w:r>
        <w:rPr>
          <w:sz w:val="20"/>
        </w:rPr>
        <w:t>outside</w:t>
      </w:r>
      <w:r>
        <w:rPr>
          <w:spacing w:val="-8"/>
          <w:sz w:val="20"/>
        </w:rPr>
        <w:t> </w:t>
      </w:r>
      <w:r>
        <w:rPr>
          <w:sz w:val="20"/>
        </w:rPr>
        <w:t>of MU</w:t>
      </w:r>
      <w:r>
        <w:rPr>
          <w:spacing w:val="-11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their</w:t>
      </w:r>
      <w:r>
        <w:rPr>
          <w:spacing w:val="-10"/>
          <w:sz w:val="20"/>
        </w:rPr>
        <w:t> </w:t>
      </w:r>
      <w:r>
        <w:rPr>
          <w:sz w:val="20"/>
        </w:rPr>
        <w:t>own</w:t>
      </w:r>
      <w:r>
        <w:rPr>
          <w:spacing w:val="-11"/>
          <w:sz w:val="20"/>
        </w:rPr>
        <w:t> </w:t>
      </w:r>
      <w:r>
        <w:rPr>
          <w:sz w:val="20"/>
        </w:rPr>
        <w:t>FCOI</w:t>
      </w:r>
      <w:r>
        <w:rPr>
          <w:spacing w:val="-8"/>
          <w:sz w:val="20"/>
        </w:rPr>
        <w:t> </w:t>
      </w:r>
      <w:r>
        <w:rPr>
          <w:sz w:val="20"/>
        </w:rPr>
        <w:t>policies</w:t>
      </w:r>
      <w:r>
        <w:rPr>
          <w:spacing w:val="-10"/>
          <w:sz w:val="20"/>
        </w:rPr>
        <w:t> </w:t>
      </w:r>
      <w:r>
        <w:rPr>
          <w:sz w:val="20"/>
        </w:rPr>
        <w:t>implemented</w:t>
      </w:r>
      <w:r>
        <w:rPr>
          <w:spacing w:val="-4"/>
          <w:sz w:val="20"/>
        </w:rPr>
        <w:t> </w:t>
      </w:r>
      <w:r>
        <w:rPr>
          <w:sz w:val="20"/>
        </w:rPr>
        <w:t>or have been subsumed under our policy.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0" w:lineRule="auto" w:before="17" w:after="0"/>
        <w:ind w:left="1078" w:right="1158" w:hanging="360"/>
        <w:jc w:val="left"/>
        <w:rPr>
          <w:sz w:val="20"/>
        </w:rPr>
      </w:pPr>
      <w:r>
        <w:rPr>
          <w:sz w:val="20"/>
        </w:rPr>
        <w:t>Note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any</w:t>
      </w:r>
      <w:r>
        <w:rPr>
          <w:spacing w:val="-11"/>
          <w:sz w:val="20"/>
        </w:rPr>
        <w:t> </w:t>
      </w:r>
      <w:r>
        <w:rPr>
          <w:sz w:val="20"/>
        </w:rPr>
        <w:t>university</w:t>
      </w:r>
      <w:r>
        <w:rPr>
          <w:spacing w:val="-11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participates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the FDP Expanded Partnership (link below) has certified that it has a compliant policy.</w:t>
      </w:r>
    </w:p>
    <w:p>
      <w:pPr>
        <w:pStyle w:val="Heading3"/>
        <w:numPr>
          <w:ilvl w:val="0"/>
          <w:numId w:val="3"/>
        </w:numPr>
        <w:tabs>
          <w:tab w:pos="1077" w:val="left" w:leader="none"/>
        </w:tabs>
        <w:spacing w:line="240" w:lineRule="auto" w:before="17" w:after="0"/>
        <w:ind w:left="1077" w:right="0" w:hanging="360"/>
        <w:jc w:val="left"/>
      </w:pPr>
      <w:r>
        <w:rPr/>
        <w:t>Failure</w:t>
      </w:r>
      <w:r>
        <w:rPr>
          <w:spacing w:val="-12"/>
        </w:rPr>
        <w:t> </w:t>
      </w:r>
      <w:r>
        <w:rPr/>
        <w:t>to</w:t>
      </w:r>
      <w:r>
        <w:rPr>
          <w:spacing w:val="-8"/>
        </w:rPr>
        <w:t> </w:t>
      </w:r>
      <w:r>
        <w:rPr/>
        <w:t>comply</w:t>
      </w:r>
      <w:r>
        <w:rPr>
          <w:spacing w:val="-11"/>
        </w:rPr>
        <w:t> </w:t>
      </w:r>
      <w:r>
        <w:rPr/>
        <w:t>will</w:t>
      </w:r>
      <w:r>
        <w:rPr>
          <w:spacing w:val="-9"/>
        </w:rPr>
        <w:t> </w:t>
      </w:r>
      <w:r>
        <w:rPr/>
        <w:t>prevent</w:t>
      </w:r>
      <w:r>
        <w:rPr>
          <w:spacing w:val="-9"/>
        </w:rPr>
        <w:t> </w:t>
      </w:r>
      <w:r>
        <w:rPr>
          <w:spacing w:val="-2"/>
        </w:rPr>
        <w:t>submission</w:t>
      </w:r>
    </w:p>
    <w:p>
      <w:pPr>
        <w:spacing w:before="142"/>
        <w:ind w:left="35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Helpful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Links</w:t>
      </w:r>
    </w:p>
    <w:p>
      <w:pPr>
        <w:pStyle w:val="BodyText"/>
        <w:spacing w:before="1"/>
        <w:ind w:left="358" w:right="4187" w:hanging="2"/>
      </w:pPr>
      <w:r>
        <w:rPr>
          <w:color w:val="0561C1"/>
          <w:spacing w:val="-2"/>
          <w:u w:val="single" w:color="0561C1"/>
        </w:rPr>
        <w:t>NIH</w:t>
      </w:r>
      <w:r>
        <w:rPr>
          <w:color w:val="0561C1"/>
          <w:spacing w:val="-15"/>
          <w:u w:val="single" w:color="0561C1"/>
        </w:rPr>
        <w:t> </w:t>
      </w:r>
      <w:r>
        <w:rPr>
          <w:color w:val="0561C1"/>
          <w:spacing w:val="-2"/>
          <w:u w:val="single" w:color="0561C1"/>
        </w:rPr>
        <w:t>Proposal</w:t>
      </w:r>
      <w:r>
        <w:rPr>
          <w:color w:val="0561C1"/>
          <w:spacing w:val="-15"/>
          <w:u w:val="single" w:color="0561C1"/>
        </w:rPr>
        <w:t> </w:t>
      </w:r>
      <w:r>
        <w:rPr>
          <w:color w:val="0561C1"/>
          <w:spacing w:val="-2"/>
          <w:u w:val="single" w:color="0561C1"/>
        </w:rPr>
        <w:t>Guide</w:t>
      </w:r>
      <w:r>
        <w:rPr>
          <w:color w:val="0561C1"/>
          <w:spacing w:val="-2"/>
          <w:u w:val="none"/>
        </w:rPr>
        <w:t> </w:t>
      </w:r>
      <w:r>
        <w:rPr>
          <w:color w:val="0561C1"/>
          <w:u w:val="single" w:color="0561C1"/>
        </w:rPr>
        <w:t>NIH Format Guide</w:t>
      </w:r>
      <w:r>
        <w:rPr>
          <w:color w:val="0561C1"/>
          <w:u w:val="none"/>
        </w:rPr>
        <w:t> </w:t>
      </w:r>
      <w:r>
        <w:rPr>
          <w:color w:val="0561C1"/>
          <w:u w:val="single" w:color="0561C1"/>
        </w:rPr>
        <w:t>Grant Fact Sheet</w:t>
      </w:r>
      <w:r>
        <w:rPr>
          <w:color w:val="0561C1"/>
          <w:u w:val="none"/>
        </w:rPr>
        <w:t> </w:t>
      </w:r>
      <w:r>
        <w:rPr>
          <w:color w:val="0561C1"/>
          <w:u w:val="single" w:color="0561C1"/>
        </w:rPr>
        <w:t>Assist/eRA Help</w:t>
      </w:r>
      <w:r>
        <w:rPr>
          <w:color w:val="0561C1"/>
          <w:u w:val="none"/>
        </w:rPr>
        <w:t> </w:t>
      </w:r>
      <w:r>
        <w:rPr>
          <w:color w:val="0561C1"/>
          <w:u w:val="single" w:color="0561C1"/>
        </w:rPr>
        <w:t>Investigator Form</w:t>
      </w:r>
    </w:p>
    <w:p>
      <w:pPr>
        <w:pStyle w:val="BodyText"/>
        <w:spacing w:before="1"/>
        <w:ind w:left="358" w:firstLine="0"/>
      </w:pPr>
      <w:r>
        <w:rPr>
          <w:color w:val="0561C1"/>
          <w:spacing w:val="-2"/>
          <w:u w:val="single" w:color="0561C1"/>
        </w:rPr>
        <w:t>FDP</w:t>
      </w:r>
      <w:r>
        <w:rPr>
          <w:color w:val="0561C1"/>
          <w:spacing w:val="-4"/>
          <w:u w:val="single" w:color="0561C1"/>
        </w:rPr>
        <w:t> </w:t>
      </w:r>
      <w:r>
        <w:rPr>
          <w:color w:val="0561C1"/>
          <w:spacing w:val="-2"/>
          <w:u w:val="single" w:color="0561C1"/>
        </w:rPr>
        <w:t>Expanded Partnership</w:t>
      </w:r>
      <w:r>
        <w:rPr>
          <w:color w:val="0561C1"/>
          <w:spacing w:val="-1"/>
          <w:u w:val="single" w:color="0561C1"/>
        </w:rPr>
        <w:t> </w:t>
      </w:r>
      <w:r>
        <w:rPr>
          <w:color w:val="0561C1"/>
          <w:spacing w:val="-2"/>
          <w:u w:val="single" w:color="0561C1"/>
        </w:rPr>
        <w:t>Members</w:t>
      </w:r>
    </w:p>
    <w:sectPr>
      <w:type w:val="continuous"/>
      <w:pgSz w:w="12240" w:h="15840"/>
      <w:pgMar w:top="640" w:bottom="280" w:left="360" w:right="0"/>
      <w:cols w:num="2" w:equalWidth="0">
        <w:col w:w="5529" w:space="52"/>
        <w:col w:w="62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o"/>
      <w:lvlJc w:val="left"/>
      <w:pPr>
        <w:ind w:left="107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37" w:hanging="40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4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7" w:hanging="4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4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75" w:hanging="4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84" w:hanging="4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3" w:hanging="4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02" w:hanging="4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0" w:hanging="4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5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-"/>
      <w:lvlJc w:val="left"/>
      <w:pPr>
        <w:ind w:left="1438" w:hanging="362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2">
      <w:start w:val="0"/>
      <w:numFmt w:val="bullet"/>
      <w:lvlText w:val="o"/>
      <w:lvlJc w:val="left"/>
      <w:pPr>
        <w:ind w:left="215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8" w:hanging="36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457" w:right="1456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1"/>
      <w:ind w:left="1457" w:right="1454"/>
      <w:jc w:val="center"/>
      <w:outlineLvl w:val="2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7"/>
      <w:ind w:left="358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8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1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clampitth</dc:creator>
  <dc:title>Microsoft Word - SPA NIH Proposal Checklist</dc:title>
  <dcterms:created xsi:type="dcterms:W3CDTF">2026-06-30T19:34:31Z</dcterms:created>
  <dcterms:modified xsi:type="dcterms:W3CDTF">2026-06-30T19:34:31Z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2026-06-30T00:00:00Z</vt:filetime>
  </property>
  <property fmtid="{D5CDD505-2E9C-101B-9397-08002B2CF9AE}" pid="5" name="Producer">
    <vt:lpwstr>Acrobat Distiller 23.0 (Windows)</vt:lpwstr>
  </property>
</Properties>
</file>