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44AE" w:rsidR="007A6465" w:rsidP="7CBDE1FC" w:rsidRDefault="007A6465" w14:paraId="5F2B2AB6" w14:textId="77777777" w14:noSpellErr="1">
      <w:pPr>
        <w:pStyle w:val="Heading2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aps w:val="1"/>
          <w:sz w:val="28"/>
          <w:szCs w:val="28"/>
        </w:rPr>
      </w:pPr>
      <w:bookmarkStart w:name="_Toc118704853" w:id="0"/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>Nuclear Magnetic Resonance (NMR) Core</w:t>
      </w:r>
      <w:bookmarkEnd w:id="0"/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8"/>
          <w:szCs w:val="28"/>
        </w:rPr>
        <w:t xml:space="preserve"> </w:t>
      </w:r>
    </w:p>
    <w:p w:rsidR="5FBDA0C7" w:rsidP="7CBDE1FC" w:rsidRDefault="5FBDA0C7" w14:paraId="453B8D63" w14:textId="4EA199FB">
      <w:pPr>
        <w:pStyle w:val="Normal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32212FA" w:rsidR="5FBDA0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More info: </w:t>
      </w:r>
      <w:hyperlink r:id="R8f630583d8524a20">
        <w:r w:rsidRPr="432212FA" w:rsidR="5FBDA0C7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4"/>
            <w:szCs w:val="24"/>
            <w:lang w:val="en-US"/>
          </w:rPr>
          <w:t>https://research.missouri.edu/nuclear-magnetic-resonance-core</w:t>
        </w:r>
      </w:hyperlink>
    </w:p>
    <w:p w:rsidR="7CBDE1FC" w:rsidP="7CBDE1FC" w:rsidRDefault="7CBDE1FC" w14:paraId="087C82F9" w14:textId="4E3D1E02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7A6465" w:rsidR="009C2277" w:rsidP="7CBDE1FC" w:rsidRDefault="009C2277" w14:paraId="668AB253" w14:textId="3D9468E0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N</w:t>
      </w:r>
      <w:r w:rsidRPr="7CBDE1FC" w:rsidR="561CA2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uclear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r w:rsidRPr="7CBDE1FC" w:rsidR="3630AF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agnetic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7CBDE1FC" w:rsidR="378370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esonance (NMR)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Core was the first core research facility to be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established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at MU. The NMR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provides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equipment maintenance and infrastructure support </w:t>
      </w:r>
      <w:r w:rsidRPr="7CBDE1FC" w:rsidR="26ECE6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for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research projects that require NMR and offers training to scientists so that they are proficient in the use of </w:t>
      </w:r>
      <w:r w:rsidRPr="7CBDE1FC" w:rsidR="3B65C3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acility instrumentation. Instrumentation includes a Bruker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Avance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III 600 MHz Spectrometer (equipped with four RF channels, a TCI probe with an ATM Module and cryo-chilled 1H and 13C preamplifiers, </w:t>
      </w:r>
      <w:r w:rsidRPr="7CBDE1FC" w:rsidR="14C187D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and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 auto sample changer with a chiller </w:t>
      </w:r>
      <w:r w:rsidRPr="7CBDE1FC" w:rsidR="3B3671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that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allows random access to up to 24 samples), a Bruker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Avance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III 500 MHz spectrometer (with sample changer and a TCI probe with an ATM Module and cryo-chilled 1H and 13C preamplifiers), two Bruker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Avance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III 400 MHz spectrometers (with sample changers), and a Bruker AVII+ 300 MHz spectrometer. An 800 MHz instrument was added in early 2008 and is housed in the Schweitzer Hall Addition. </w:t>
      </w:r>
      <w:r w:rsidRPr="7CBDE1FC" w:rsidR="33BA138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This instrument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has the advanced Ultra-Shield-Plus magnet with four radiofrequency (RF) channels, an ATM (automatic tuning and matching) and a TCI (1H/13C/15N) probe with cryo-chilled 1H and 13C preamplifiers, </w:t>
      </w:r>
      <w:r w:rsidRPr="7CBDE1FC" w:rsidR="115D7D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and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 24-slot automatic sample changer with a chiller.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All spectrometers have multinuclear capability. The NMR </w:t>
      </w:r>
      <w:r w:rsidRPr="7CBDE1FC" w:rsidR="33ADE0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acility and staff are available for research support to investigators who want to use NMR for structural elucidation of small molecules, structural determination of </w:t>
      </w:r>
      <w:r w:rsidRPr="7CBDE1FC" w:rsidR="0C6553A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biomolecules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biomolecular dynamics</w:t>
      </w:r>
      <w:r w:rsidRPr="7CBDE1FC" w:rsidR="3C823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for the study of chemical and biological reactions as well as metabolomics. 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Assistance</w:t>
      </w:r>
      <w:r w:rsidRPr="7CBDE1FC" w:rsidR="007A6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 the design of experiments and spectral analysis is available upon request.</w:t>
      </w:r>
    </w:p>
    <w:sectPr w:rsidRPr="007A6465" w:rsidR="009C22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6E03"/>
    <w:multiLevelType w:val="hybridMultilevel"/>
    <w:tmpl w:val="102E1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30E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F6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768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8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A1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0DA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09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C8CE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EBB4FD"/>
    <w:multiLevelType w:val="hybridMultilevel"/>
    <w:tmpl w:val="D5C6B5AC"/>
    <w:lvl w:ilvl="0" w:tplc="2C0C54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0CEF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B8A0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1659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6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767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7093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0EC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60EF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3487915">
    <w:abstractNumId w:val="0"/>
  </w:num>
  <w:num w:numId="2" w16cid:durableId="884292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0C"/>
    <w:rsid w:val="00012632"/>
    <w:rsid w:val="00096F2D"/>
    <w:rsid w:val="0011115E"/>
    <w:rsid w:val="001860DF"/>
    <w:rsid w:val="00247818"/>
    <w:rsid w:val="0029740F"/>
    <w:rsid w:val="003867AC"/>
    <w:rsid w:val="00554DDD"/>
    <w:rsid w:val="005F01B0"/>
    <w:rsid w:val="00725675"/>
    <w:rsid w:val="007A6465"/>
    <w:rsid w:val="009C2277"/>
    <w:rsid w:val="00AD290C"/>
    <w:rsid w:val="00AF4AC4"/>
    <w:rsid w:val="00B85DB0"/>
    <w:rsid w:val="00BD4882"/>
    <w:rsid w:val="00E8525B"/>
    <w:rsid w:val="069FD56E"/>
    <w:rsid w:val="0C6553A8"/>
    <w:rsid w:val="0C8031E1"/>
    <w:rsid w:val="115D7DA8"/>
    <w:rsid w:val="14C187D6"/>
    <w:rsid w:val="26ECE6BE"/>
    <w:rsid w:val="2AFF6E3D"/>
    <w:rsid w:val="2E370EFF"/>
    <w:rsid w:val="33ADE026"/>
    <w:rsid w:val="33BA1386"/>
    <w:rsid w:val="33DD2D32"/>
    <w:rsid w:val="3630AF55"/>
    <w:rsid w:val="37837065"/>
    <w:rsid w:val="3B367144"/>
    <w:rsid w:val="3B65C3AF"/>
    <w:rsid w:val="3C823A17"/>
    <w:rsid w:val="432212FA"/>
    <w:rsid w:val="46B962EF"/>
    <w:rsid w:val="561CA2A4"/>
    <w:rsid w:val="5FBDA0C7"/>
    <w:rsid w:val="7CBDE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E6BA"/>
  <w15:chartTrackingRefBased/>
  <w15:docId w15:val="{B0AC843B-5F28-4EE2-9D48-A5BB4CE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290C"/>
    <w:pPr>
      <w:spacing w:after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90C"/>
    <w:pPr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D290C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96F2D"/>
    <w:pPr>
      <w:ind w:left="720"/>
      <w:contextualSpacing/>
    </w:pPr>
    <w:rPr>
      <w:rFonts w:ascii="Times" w:hAnsi="Times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research.missouri.edu/nuclear-magnetic-resonance-core" TargetMode="External" Id="R8f630583d8524a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4662028064748A789AB543082199E" ma:contentTypeVersion="15" ma:contentTypeDescription="Create a new document." ma:contentTypeScope="" ma:versionID="bab5b25f6c83f644a28dd93b31382d75">
  <xsd:schema xmlns:xsd="http://www.w3.org/2001/XMLSchema" xmlns:xs="http://www.w3.org/2001/XMLSchema" xmlns:p="http://schemas.microsoft.com/office/2006/metadata/properties" xmlns:ns2="cfeed984-d096-44b7-ae51-6c04bba80db2" xmlns:ns3="a43262d6-d2db-4aff-9753-87d9510cc807" targetNamespace="http://schemas.microsoft.com/office/2006/metadata/properties" ma:root="true" ma:fieldsID="aff1163aea78df8b2aa1dd9ee416e422" ns2:_="" ns3:_="">
    <xsd:import namespace="cfeed984-d096-44b7-ae51-6c04bba80db2"/>
    <xsd:import namespace="a43262d6-d2db-4aff-9753-87d9510cc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d984-d096-44b7-ae51-6c04bba80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262d6-d2db-4aff-9753-87d9510cc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dd2bf-3a31-40c8-986f-fb580c17cdd0}" ma:internalName="TaxCatchAll" ma:showField="CatchAllData" ma:web="a43262d6-d2db-4aff-9753-87d9510cc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ed984-d096-44b7-ae51-6c04bba80db2">
      <Terms xmlns="http://schemas.microsoft.com/office/infopath/2007/PartnerControls"/>
    </lcf76f155ced4ddcb4097134ff3c332f>
    <TaxCatchAll xmlns="a43262d6-d2db-4aff-9753-87d9510cc807" xsi:nil="true"/>
  </documentManagement>
</p:properties>
</file>

<file path=customXml/itemProps1.xml><?xml version="1.0" encoding="utf-8"?>
<ds:datastoreItem xmlns:ds="http://schemas.openxmlformats.org/officeDocument/2006/customXml" ds:itemID="{EE05A689-A6A9-47EC-BB42-672424EF660E}"/>
</file>

<file path=customXml/itemProps2.xml><?xml version="1.0" encoding="utf-8"?>
<ds:datastoreItem xmlns:ds="http://schemas.openxmlformats.org/officeDocument/2006/customXml" ds:itemID="{E736F2A6-0233-4489-A38E-9C4E3CDC26F4}"/>
</file>

<file path=customXml/itemProps3.xml><?xml version="1.0" encoding="utf-8"?>
<ds:datastoreItem xmlns:ds="http://schemas.openxmlformats.org/officeDocument/2006/customXml" ds:itemID="{227E720A-4294-4936-947C-7ACBB4596D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Polasky, Sarah</dc:creator>
  <keywords/>
  <dc:description/>
  <lastModifiedBy>Bruno, Angela</lastModifiedBy>
  <revision>4</revision>
  <dcterms:created xsi:type="dcterms:W3CDTF">2023-05-11T16:08:00.0000000Z</dcterms:created>
  <dcterms:modified xsi:type="dcterms:W3CDTF">2023-09-11T20:45:07.4821102Z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0x010100DB44662028064748A789AB543082199E</vt:lpwstr>
  </property>
</Properties>
</file>