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DDD" w:rsidP="59B5BAE8" w:rsidRDefault="00554DDD" w14:paraId="62A80B1F" w14:textId="77777777" w14:noSpellErr="1">
      <w:pPr>
        <w:pStyle w:val="Heading2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aps w:val="1"/>
          <w:sz w:val="28"/>
          <w:szCs w:val="28"/>
        </w:rPr>
      </w:pPr>
      <w:bookmarkStart w:name="_Toc118704852" w:id="0"/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>Molecular Interactions Core</w:t>
      </w:r>
      <w:bookmarkEnd w:id="0"/>
    </w:p>
    <w:p w:rsidR="61AC1E2F" w:rsidP="59B5BAE8" w:rsidRDefault="61AC1E2F" w14:paraId="55A5CBD2" w14:textId="3B7236CE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E7B49F" w:rsidR="61AC1E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More info: </w:t>
      </w:r>
      <w:hyperlink r:id="R3c912ab3cf954f47">
        <w:r w:rsidRPr="64E7B49F" w:rsidR="61AC1E2F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https://research.missouri.edu/molecular-interactions</w:t>
        </w:r>
      </w:hyperlink>
    </w:p>
    <w:p w:rsidR="59B5BAE8" w:rsidP="59B5BAE8" w:rsidRDefault="59B5BAE8" w14:paraId="6B048574" w14:textId="7BC5E0FA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554DDD" w:rsidR="009C2277" w:rsidP="59B5BAE8" w:rsidRDefault="009C2277" w14:paraId="668AB253" w14:textId="4DCFAB3F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Molecular Interactions Core </w:t>
      </w:r>
      <w:r w:rsidRPr="59B5BAE8" w:rsidR="262DD24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(MIC)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enhances the research infrastructure by ensuring sustained access to functional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state-of-the-art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equipment and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expertise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the fields of structural biology, molecular interactions, and peptide synthesis. MIC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provides</w:t>
      </w:r>
      <w:r w:rsidRPr="59B5BAE8" w:rsidR="0B683E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equipment maintenance and infrastructure support for research</w:t>
      </w:r>
      <w:r w:rsidRPr="59B5BAE8" w:rsidR="42E9EAA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structural biology and molecular interactions computational support</w:t>
      </w:r>
      <w:r w:rsidRPr="59B5BAE8" w:rsidR="655663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an interface for MU researchers seeking structural biology and molecular interactions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expertise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on campus.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MIC includes a Peptide Synthesis Core that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provides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synthetic peptides in milligram to gram quantities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containing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non-natural amino acids, metal chelators, peptide-nucleic acid (PNA) conjugates, phospho-peptides, multiple antigen peptides (MAPs), cyclic peptides, and fluorescent-tagged peptides to researchers across MU.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Additional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faculty and equipment at MIC include a Rigaku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SuperNova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with Pilatus 200K detector X-Ray System, instrumentation for dynamic light scattering and thermophoresis, and a robotic pipetting system. Very recently, a cutting-edge circular dichroism instrument has been acquired through an S10 grant (Tanner) from the National Institute</w:t>
      </w:r>
      <w:r w:rsidRPr="59B5BAE8" w:rsidR="5E71B6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Health. This instrument also has the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additional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capability of fluorescence anisotropy measurements. The MIC also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provides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services for protein purification and 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nanodisc</w:t>
      </w:r>
      <w:r w:rsidRPr="59B5BAE8" w:rsidR="00554D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assembly for insoluble membrane proteins.</w:t>
      </w:r>
    </w:p>
    <w:sectPr w:rsidRPr="00554DDD" w:rsidR="009C22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E03"/>
    <w:multiLevelType w:val="hybridMultilevel"/>
    <w:tmpl w:val="102E129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30E3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F6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768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87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A1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0D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409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C8C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EBB4FD"/>
    <w:multiLevelType w:val="hybridMultilevel"/>
    <w:tmpl w:val="D5C6B5AC"/>
    <w:lvl w:ilvl="0" w:tplc="2C0C5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0CEF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B8A0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1659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6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767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709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EC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60E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3487915">
    <w:abstractNumId w:val="0"/>
  </w:num>
  <w:num w:numId="2" w16cid:durableId="88429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C"/>
    <w:rsid w:val="00012632"/>
    <w:rsid w:val="00096F2D"/>
    <w:rsid w:val="0011115E"/>
    <w:rsid w:val="001860DF"/>
    <w:rsid w:val="00247818"/>
    <w:rsid w:val="0029740F"/>
    <w:rsid w:val="003867AC"/>
    <w:rsid w:val="00554DDD"/>
    <w:rsid w:val="005F01B0"/>
    <w:rsid w:val="00725675"/>
    <w:rsid w:val="009C2277"/>
    <w:rsid w:val="00AD290C"/>
    <w:rsid w:val="00AF4AC4"/>
    <w:rsid w:val="00B85DB0"/>
    <w:rsid w:val="00BD4882"/>
    <w:rsid w:val="00E8525B"/>
    <w:rsid w:val="0B683E7E"/>
    <w:rsid w:val="262DD246"/>
    <w:rsid w:val="42E9EAA1"/>
    <w:rsid w:val="59B5BAE8"/>
    <w:rsid w:val="5E71B670"/>
    <w:rsid w:val="61A7A470"/>
    <w:rsid w:val="61AC1E2F"/>
    <w:rsid w:val="64E7B49F"/>
    <w:rsid w:val="655663BF"/>
    <w:rsid w:val="7115B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6BA"/>
  <w15:chartTrackingRefBased/>
  <w15:docId w15:val="{B0AC843B-5F28-4EE2-9D48-A5BB4C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90C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90C"/>
    <w:pPr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AD290C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F2D"/>
    <w:pPr>
      <w:ind w:left="720"/>
      <w:contextualSpacing/>
    </w:pPr>
    <w:rPr>
      <w:rFonts w:ascii="Times" w:hAnsi="Times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research.missouri.edu/molecular-interactions" TargetMode="External" Id="R3c912ab3cf954f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E5B616DD-8B0A-4C2B-9F87-50D299845131}"/>
</file>

<file path=customXml/itemProps2.xml><?xml version="1.0" encoding="utf-8"?>
<ds:datastoreItem xmlns:ds="http://schemas.openxmlformats.org/officeDocument/2006/customXml" ds:itemID="{DF294880-00E6-462E-8147-7228DA883C3D}"/>
</file>

<file path=customXml/itemProps3.xml><?xml version="1.0" encoding="utf-8"?>
<ds:datastoreItem xmlns:ds="http://schemas.openxmlformats.org/officeDocument/2006/customXml" ds:itemID="{8C1B4B34-8AFE-4A7B-85CA-E0B6096081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Polasky, Sarah</dc:creator>
  <keywords/>
  <dc:description/>
  <lastModifiedBy>Bruno, Angela</lastModifiedBy>
  <revision>4</revision>
  <dcterms:created xsi:type="dcterms:W3CDTF">2023-05-11T16:07:00.0000000Z</dcterms:created>
  <dcterms:modified xsi:type="dcterms:W3CDTF">2023-09-11T20:44:44.7520146Z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