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D7C15" w14:textId="77777777" w:rsidR="00851D0B" w:rsidRPr="00AD47F4" w:rsidRDefault="00851D0B" w:rsidP="00AD47F4">
      <w:pPr>
        <w:jc w:val="center"/>
        <w:rPr>
          <w:b/>
          <w:bCs/>
        </w:rPr>
      </w:pPr>
    </w:p>
    <w:p w14:paraId="46B7BC32" w14:textId="6F27B697" w:rsidR="00DB35C9" w:rsidRDefault="00851D0B" w:rsidP="00D92A7F">
      <w:pPr>
        <w:pStyle w:val="Heading1"/>
        <w:jc w:val="center"/>
      </w:pPr>
      <w:r w:rsidRPr="009C5DF6">
        <w:t>University of Missouri-Columbia</w:t>
      </w:r>
      <w:r w:rsidR="00D92A7F">
        <w:br/>
      </w:r>
      <w:r w:rsidRPr="009C5DF6">
        <w:t>Human Research Protection Program/Institutional Review Board</w:t>
      </w:r>
      <w:r w:rsidR="00D92A7F">
        <w:br/>
      </w:r>
      <w:r w:rsidR="00914FDF" w:rsidRPr="009C5DF6">
        <w:t xml:space="preserve">Truman </w:t>
      </w:r>
      <w:r w:rsidR="00DB35C9" w:rsidRPr="009C5DF6">
        <w:t xml:space="preserve">VA Hospital </w:t>
      </w:r>
      <w:r w:rsidR="00914FDF" w:rsidRPr="009C5DF6">
        <w:t xml:space="preserve">Human Subjects </w:t>
      </w:r>
      <w:r w:rsidR="00DB35C9" w:rsidRPr="009C5DF6">
        <w:t>Research – Special Considerations</w:t>
      </w:r>
      <w:r w:rsidRPr="009C5DF6">
        <w:t xml:space="preserve"> Policy</w:t>
      </w:r>
    </w:p>
    <w:p w14:paraId="30C49C0C" w14:textId="77777777" w:rsidR="00817F98" w:rsidRDefault="00817F98" w:rsidP="00417D2F">
      <w:pPr>
        <w:tabs>
          <w:tab w:val="left" w:leader="dot" w:pos="9360"/>
        </w:tabs>
        <w:spacing w:after="120"/>
        <w:rPr>
          <w:rStyle w:val="Strong"/>
          <w:bCs w:val="0"/>
        </w:rPr>
      </w:pPr>
    </w:p>
    <w:p w14:paraId="614F8D73" w14:textId="507503F7" w:rsidR="002F27CA" w:rsidRPr="0046070F" w:rsidRDefault="002F27CA" w:rsidP="00417D2F">
      <w:pPr>
        <w:tabs>
          <w:tab w:val="left" w:leader="dot" w:pos="9360"/>
        </w:tabs>
        <w:spacing w:after="120"/>
        <w:rPr>
          <w:rStyle w:val="Strong"/>
          <w:bCs w:val="0"/>
        </w:rPr>
      </w:pPr>
      <w:r w:rsidRPr="0046070F">
        <w:rPr>
          <w:rStyle w:val="Strong"/>
          <w:bCs w:val="0"/>
        </w:rPr>
        <w:t>1</w:t>
      </w:r>
      <w:r w:rsidR="00B77176" w:rsidRPr="0046070F">
        <w:rPr>
          <w:rStyle w:val="Strong"/>
          <w:bCs w:val="0"/>
        </w:rPr>
        <w:t>. Purpose</w:t>
      </w:r>
    </w:p>
    <w:p w14:paraId="43F25F67" w14:textId="77777777" w:rsidR="002F27CA" w:rsidRPr="0046070F" w:rsidRDefault="002F27CA" w:rsidP="002F27CA">
      <w:pPr>
        <w:tabs>
          <w:tab w:val="left" w:leader="dot" w:pos="9360"/>
        </w:tabs>
        <w:rPr>
          <w:rStyle w:val="Strong"/>
          <w:b w:val="0"/>
          <w:bCs w:val="0"/>
        </w:rPr>
      </w:pPr>
      <w:r w:rsidRPr="0046070F">
        <w:rPr>
          <w:rStyle w:val="Strong"/>
          <w:b w:val="0"/>
          <w:bCs w:val="0"/>
        </w:rPr>
        <w:t xml:space="preserve">To assure knowledge and compliance by documenting the policies and procedures to be followed when conducting </w:t>
      </w:r>
      <w:r w:rsidR="00914FDF">
        <w:rPr>
          <w:rStyle w:val="Strong"/>
          <w:b w:val="0"/>
          <w:bCs w:val="0"/>
        </w:rPr>
        <w:t xml:space="preserve">human </w:t>
      </w:r>
      <w:r w:rsidRPr="0046070F">
        <w:rPr>
          <w:rStyle w:val="Strong"/>
          <w:b w:val="0"/>
          <w:bCs w:val="0"/>
        </w:rPr>
        <w:t xml:space="preserve">research </w:t>
      </w:r>
      <w:r w:rsidR="00914FDF">
        <w:rPr>
          <w:rStyle w:val="Strong"/>
          <w:b w:val="0"/>
          <w:bCs w:val="0"/>
        </w:rPr>
        <w:t xml:space="preserve">at </w:t>
      </w:r>
      <w:r w:rsidRPr="0046070F">
        <w:rPr>
          <w:rStyle w:val="Strong"/>
          <w:b w:val="0"/>
          <w:bCs w:val="0"/>
        </w:rPr>
        <w:t>the Harry S</w:t>
      </w:r>
      <w:r w:rsidR="008E2C35">
        <w:rPr>
          <w:rStyle w:val="Strong"/>
          <w:b w:val="0"/>
          <w:bCs w:val="0"/>
        </w:rPr>
        <w:t>.</w:t>
      </w:r>
      <w:r w:rsidRPr="0046070F">
        <w:rPr>
          <w:rStyle w:val="Strong"/>
          <w:b w:val="0"/>
          <w:bCs w:val="0"/>
        </w:rPr>
        <w:t xml:space="preserve"> Truman Memorial Veterans</w:t>
      </w:r>
      <w:r w:rsidR="008E2C35">
        <w:rPr>
          <w:rStyle w:val="Strong"/>
          <w:b w:val="0"/>
          <w:bCs w:val="0"/>
        </w:rPr>
        <w:t>’</w:t>
      </w:r>
      <w:r w:rsidRPr="0046070F">
        <w:rPr>
          <w:rStyle w:val="Strong"/>
          <w:b w:val="0"/>
          <w:bCs w:val="0"/>
        </w:rPr>
        <w:t xml:space="preserve"> Hospital</w:t>
      </w:r>
      <w:r w:rsidR="00914FDF">
        <w:rPr>
          <w:rStyle w:val="Strong"/>
          <w:b w:val="0"/>
          <w:bCs w:val="0"/>
        </w:rPr>
        <w:t xml:space="preserve"> (Truman VA)</w:t>
      </w:r>
      <w:r w:rsidRPr="0046070F">
        <w:rPr>
          <w:rStyle w:val="Strong"/>
          <w:b w:val="0"/>
          <w:bCs w:val="0"/>
        </w:rPr>
        <w:t>.</w:t>
      </w:r>
    </w:p>
    <w:p w14:paraId="4442C391" w14:textId="77777777" w:rsidR="002F27CA" w:rsidRPr="0046070F" w:rsidRDefault="002F27CA" w:rsidP="002F27CA">
      <w:pPr>
        <w:tabs>
          <w:tab w:val="left" w:leader="dot" w:pos="9360"/>
        </w:tabs>
        <w:rPr>
          <w:rStyle w:val="Strong"/>
          <w:b w:val="0"/>
          <w:bCs w:val="0"/>
        </w:rPr>
      </w:pPr>
    </w:p>
    <w:p w14:paraId="505560A6" w14:textId="1458ADCE" w:rsidR="002F27CA" w:rsidRPr="0046070F" w:rsidRDefault="002F27CA" w:rsidP="00417D2F">
      <w:pPr>
        <w:tabs>
          <w:tab w:val="left" w:leader="dot" w:pos="9360"/>
        </w:tabs>
        <w:spacing w:after="120"/>
        <w:rPr>
          <w:rStyle w:val="Strong"/>
          <w:bCs w:val="0"/>
        </w:rPr>
      </w:pPr>
      <w:r w:rsidRPr="0046070F">
        <w:rPr>
          <w:rStyle w:val="Strong"/>
          <w:bCs w:val="0"/>
        </w:rPr>
        <w:t>2</w:t>
      </w:r>
      <w:r w:rsidR="00B77176" w:rsidRPr="0046070F">
        <w:rPr>
          <w:rStyle w:val="Strong"/>
          <w:bCs w:val="0"/>
        </w:rPr>
        <w:t>. Scope</w:t>
      </w:r>
    </w:p>
    <w:p w14:paraId="7669AB60" w14:textId="77777777" w:rsidR="002F27CA" w:rsidRPr="0046070F" w:rsidRDefault="002F27CA" w:rsidP="00417D2F">
      <w:pPr>
        <w:tabs>
          <w:tab w:val="left" w:leader="dot" w:pos="9360"/>
        </w:tabs>
        <w:spacing w:after="240"/>
        <w:rPr>
          <w:rStyle w:val="Strong"/>
          <w:b w:val="0"/>
          <w:bCs w:val="0"/>
        </w:rPr>
      </w:pPr>
      <w:r w:rsidRPr="0046070F">
        <w:rPr>
          <w:rStyle w:val="Strong"/>
          <w:b w:val="0"/>
          <w:bCs w:val="0"/>
        </w:rPr>
        <w:t>The</w:t>
      </w:r>
      <w:r w:rsidR="00C313E3">
        <w:rPr>
          <w:rStyle w:val="Strong"/>
          <w:b w:val="0"/>
          <w:bCs w:val="0"/>
        </w:rPr>
        <w:t xml:space="preserve"> policy</w:t>
      </w:r>
      <w:r w:rsidRPr="0046070F">
        <w:rPr>
          <w:rStyle w:val="Strong"/>
          <w:b w:val="0"/>
          <w:bCs w:val="0"/>
        </w:rPr>
        <w:t xml:space="preserve"> applies to all</w:t>
      </w:r>
      <w:r w:rsidR="00914D45">
        <w:rPr>
          <w:rStyle w:val="Strong"/>
          <w:b w:val="0"/>
          <w:bCs w:val="0"/>
        </w:rPr>
        <w:t xml:space="preserve"> </w:t>
      </w:r>
      <w:r w:rsidR="00914FDF">
        <w:rPr>
          <w:rStyle w:val="Strong"/>
          <w:b w:val="0"/>
          <w:bCs w:val="0"/>
        </w:rPr>
        <w:t xml:space="preserve">Truman </w:t>
      </w:r>
      <w:r w:rsidR="00914D45">
        <w:rPr>
          <w:rStyle w:val="Strong"/>
          <w:b w:val="0"/>
          <w:bCs w:val="0"/>
        </w:rPr>
        <w:t>VA</w:t>
      </w:r>
      <w:r w:rsidRPr="0046070F">
        <w:rPr>
          <w:rStyle w:val="Strong"/>
          <w:b w:val="0"/>
          <w:bCs w:val="0"/>
        </w:rPr>
        <w:t xml:space="preserve"> research falling under the purview of the </w:t>
      </w:r>
      <w:r w:rsidR="00744609" w:rsidRPr="0046070F">
        <w:rPr>
          <w:rStyle w:val="Strong"/>
          <w:b w:val="0"/>
          <w:bCs w:val="0"/>
        </w:rPr>
        <w:t xml:space="preserve">University of Missouri </w:t>
      </w:r>
      <w:r w:rsidRPr="0046070F">
        <w:rPr>
          <w:rStyle w:val="Strong"/>
          <w:b w:val="0"/>
          <w:bCs w:val="0"/>
        </w:rPr>
        <w:t>Institutional Review Board</w:t>
      </w:r>
      <w:r w:rsidR="00CF34C0" w:rsidRPr="0046070F">
        <w:rPr>
          <w:rStyle w:val="Strong"/>
          <w:b w:val="0"/>
          <w:bCs w:val="0"/>
        </w:rPr>
        <w:t xml:space="preserve"> (</w:t>
      </w:r>
      <w:r w:rsidR="006B37D1">
        <w:rPr>
          <w:rStyle w:val="Strong"/>
          <w:b w:val="0"/>
          <w:bCs w:val="0"/>
        </w:rPr>
        <w:t xml:space="preserve">MU </w:t>
      </w:r>
      <w:r w:rsidR="00CF34C0" w:rsidRPr="0046070F">
        <w:rPr>
          <w:rStyle w:val="Strong"/>
          <w:b w:val="0"/>
          <w:bCs w:val="0"/>
        </w:rPr>
        <w:t>IRB)</w:t>
      </w:r>
      <w:r w:rsidR="003C7806">
        <w:rPr>
          <w:rStyle w:val="Strong"/>
          <w:b w:val="0"/>
          <w:bCs w:val="0"/>
        </w:rPr>
        <w:t xml:space="preserve"> where research is occurring at the </w:t>
      </w:r>
      <w:r w:rsidR="00914FDF">
        <w:rPr>
          <w:rStyle w:val="Strong"/>
          <w:b w:val="0"/>
          <w:bCs w:val="0"/>
        </w:rPr>
        <w:t>Truman VA</w:t>
      </w:r>
      <w:r w:rsidRPr="0046070F">
        <w:rPr>
          <w:rStyle w:val="Strong"/>
          <w:b w:val="0"/>
          <w:bCs w:val="0"/>
        </w:rPr>
        <w:t xml:space="preserve">.  </w:t>
      </w:r>
    </w:p>
    <w:p w14:paraId="4EE0715E" w14:textId="6964C755" w:rsidR="002F27CA" w:rsidRPr="0046070F" w:rsidRDefault="00CA7EF4" w:rsidP="00417D2F">
      <w:pPr>
        <w:tabs>
          <w:tab w:val="left" w:leader="dot" w:pos="9360"/>
        </w:tabs>
        <w:spacing w:after="120"/>
        <w:rPr>
          <w:rStyle w:val="Strong"/>
          <w:bCs w:val="0"/>
        </w:rPr>
      </w:pPr>
      <w:r w:rsidRPr="0046070F">
        <w:rPr>
          <w:rStyle w:val="Strong"/>
          <w:bCs w:val="0"/>
        </w:rPr>
        <w:t>3</w:t>
      </w:r>
      <w:r w:rsidR="00B77176" w:rsidRPr="0046070F">
        <w:rPr>
          <w:rStyle w:val="Strong"/>
          <w:bCs w:val="0"/>
        </w:rPr>
        <w:t>. Policy</w:t>
      </w:r>
      <w:r w:rsidR="00040300">
        <w:rPr>
          <w:rStyle w:val="Strong"/>
          <w:bCs w:val="0"/>
        </w:rPr>
        <w:t>/Procedure</w:t>
      </w:r>
    </w:p>
    <w:p w14:paraId="136A07C8" w14:textId="018B39EA" w:rsidR="00C313E3" w:rsidRDefault="007406D3" w:rsidP="00417D2F">
      <w:pPr>
        <w:rPr>
          <w:rStyle w:val="Strong"/>
          <w:b w:val="0"/>
          <w:bCs w:val="0"/>
        </w:rPr>
      </w:pPr>
      <w:r w:rsidRPr="0046070F">
        <w:rPr>
          <w:rStyle w:val="Strong"/>
          <w:b w:val="0"/>
          <w:bCs w:val="0"/>
        </w:rPr>
        <w:t>MU</w:t>
      </w:r>
      <w:r w:rsidR="006B37D1">
        <w:rPr>
          <w:rStyle w:val="Strong"/>
          <w:b w:val="0"/>
          <w:bCs w:val="0"/>
        </w:rPr>
        <w:t xml:space="preserve"> </w:t>
      </w:r>
      <w:r w:rsidR="002F27CA" w:rsidRPr="0046070F">
        <w:rPr>
          <w:rStyle w:val="Strong"/>
          <w:b w:val="0"/>
          <w:bCs w:val="0"/>
        </w:rPr>
        <w:t xml:space="preserve">IRB </w:t>
      </w:r>
      <w:r w:rsidR="009E1FB4">
        <w:rPr>
          <w:rStyle w:val="Strong"/>
          <w:b w:val="0"/>
          <w:bCs w:val="0"/>
        </w:rPr>
        <w:t>is</w:t>
      </w:r>
      <w:r w:rsidR="002F27CA" w:rsidRPr="0046070F">
        <w:rPr>
          <w:rStyle w:val="Strong"/>
          <w:b w:val="0"/>
          <w:bCs w:val="0"/>
        </w:rPr>
        <w:t xml:space="preserve"> the IRB of record for the </w:t>
      </w:r>
      <w:r w:rsidR="00914FDF">
        <w:rPr>
          <w:rStyle w:val="Strong"/>
          <w:b w:val="0"/>
          <w:bCs w:val="0"/>
        </w:rPr>
        <w:t>Truman VA</w:t>
      </w:r>
      <w:r w:rsidR="002F27CA" w:rsidRPr="0046070F">
        <w:rPr>
          <w:rStyle w:val="Strong"/>
          <w:b w:val="0"/>
          <w:bCs w:val="0"/>
        </w:rPr>
        <w:t xml:space="preserve">.  </w:t>
      </w:r>
      <w:r w:rsidR="00C313E3">
        <w:rPr>
          <w:rStyle w:val="Strong"/>
          <w:b w:val="0"/>
          <w:bCs w:val="0"/>
        </w:rPr>
        <w:t>A</w:t>
      </w:r>
      <w:r w:rsidR="002F27CA" w:rsidRPr="0046070F">
        <w:rPr>
          <w:rStyle w:val="Strong"/>
          <w:b w:val="0"/>
          <w:bCs w:val="0"/>
        </w:rPr>
        <w:t xml:space="preserve"> Memorandum of Understanding (MOU) </w:t>
      </w:r>
      <w:r w:rsidR="006938B7">
        <w:rPr>
          <w:rStyle w:val="Strong"/>
          <w:b w:val="0"/>
          <w:bCs w:val="0"/>
        </w:rPr>
        <w:t xml:space="preserve">was executed </w:t>
      </w:r>
      <w:r w:rsidR="002F27CA" w:rsidRPr="0046070F">
        <w:rPr>
          <w:rStyle w:val="Strong"/>
          <w:b w:val="0"/>
          <w:bCs w:val="0"/>
        </w:rPr>
        <w:t>by both parties</w:t>
      </w:r>
      <w:r w:rsidR="00C313E3">
        <w:rPr>
          <w:rStyle w:val="Strong"/>
          <w:b w:val="0"/>
          <w:bCs w:val="0"/>
        </w:rPr>
        <w:t xml:space="preserve"> and outlines respective authorities, roles, and responsibilities</w:t>
      </w:r>
      <w:r w:rsidR="002F27CA" w:rsidRPr="0046070F">
        <w:rPr>
          <w:rStyle w:val="Strong"/>
          <w:b w:val="0"/>
          <w:bCs w:val="0"/>
        </w:rPr>
        <w:t>.</w:t>
      </w:r>
      <w:r w:rsidR="00C313E3">
        <w:rPr>
          <w:rStyle w:val="Strong"/>
          <w:b w:val="0"/>
          <w:bCs w:val="0"/>
        </w:rPr>
        <w:t xml:space="preserve"> </w:t>
      </w:r>
    </w:p>
    <w:p w14:paraId="65B934F5" w14:textId="77777777" w:rsidR="00C313E3" w:rsidRDefault="00C313E3" w:rsidP="00417D2F">
      <w:pPr>
        <w:rPr>
          <w:rStyle w:val="Strong"/>
          <w:b w:val="0"/>
          <w:bCs w:val="0"/>
        </w:rPr>
      </w:pPr>
    </w:p>
    <w:p w14:paraId="0D3188C7" w14:textId="77777777" w:rsidR="002F27CA" w:rsidRPr="0046070F" w:rsidRDefault="003D623F" w:rsidP="002F27CA">
      <w:pPr>
        <w:tabs>
          <w:tab w:val="left" w:leader="dot" w:pos="9360"/>
        </w:tabs>
        <w:rPr>
          <w:rStyle w:val="Strong"/>
          <w:b w:val="0"/>
          <w:bCs w:val="0"/>
        </w:rPr>
      </w:pPr>
      <w:r>
        <w:rPr>
          <w:rStyle w:val="Strong"/>
          <w:b w:val="0"/>
          <w:bCs w:val="0"/>
        </w:rPr>
        <w:t xml:space="preserve">Truman </w:t>
      </w:r>
      <w:r w:rsidR="002F27CA" w:rsidRPr="0046070F">
        <w:rPr>
          <w:rStyle w:val="Strong"/>
          <w:b w:val="0"/>
          <w:bCs w:val="0"/>
        </w:rPr>
        <w:t xml:space="preserve">VA research </w:t>
      </w:r>
      <w:r w:rsidR="00CB6358">
        <w:rPr>
          <w:rStyle w:val="Strong"/>
          <w:b w:val="0"/>
          <w:bCs w:val="0"/>
        </w:rPr>
        <w:t>is</w:t>
      </w:r>
      <w:r w:rsidR="002F27CA" w:rsidRPr="0046070F">
        <w:rPr>
          <w:rStyle w:val="Strong"/>
          <w:b w:val="0"/>
          <w:bCs w:val="0"/>
        </w:rPr>
        <w:t xml:space="preserve"> reviewed in the same manner as all other research under the purview of the </w:t>
      </w:r>
      <w:r>
        <w:rPr>
          <w:rStyle w:val="Strong"/>
          <w:b w:val="0"/>
          <w:bCs w:val="0"/>
        </w:rPr>
        <w:t xml:space="preserve">MU </w:t>
      </w:r>
      <w:r w:rsidR="002F27CA" w:rsidRPr="0046070F">
        <w:rPr>
          <w:rStyle w:val="Strong"/>
          <w:b w:val="0"/>
          <w:bCs w:val="0"/>
        </w:rPr>
        <w:t xml:space="preserve">IRB.  </w:t>
      </w:r>
      <w:r>
        <w:rPr>
          <w:rStyle w:val="Strong"/>
          <w:b w:val="0"/>
          <w:bCs w:val="0"/>
        </w:rPr>
        <w:t xml:space="preserve">Truman </w:t>
      </w:r>
      <w:r w:rsidR="008B49AC">
        <w:rPr>
          <w:rStyle w:val="Strong"/>
          <w:b w:val="0"/>
          <w:bCs w:val="0"/>
        </w:rPr>
        <w:t>VA research</w:t>
      </w:r>
      <w:r w:rsidR="002F27CA" w:rsidRPr="0046070F">
        <w:rPr>
          <w:rStyle w:val="Strong"/>
          <w:b w:val="0"/>
          <w:bCs w:val="0"/>
        </w:rPr>
        <w:t xml:space="preserve"> </w:t>
      </w:r>
      <w:r w:rsidR="008B49AC">
        <w:rPr>
          <w:rStyle w:val="Strong"/>
          <w:b w:val="0"/>
          <w:bCs w:val="0"/>
        </w:rPr>
        <w:t>is</w:t>
      </w:r>
      <w:r w:rsidR="002F27CA" w:rsidRPr="0046070F">
        <w:rPr>
          <w:rStyle w:val="Strong"/>
          <w:b w:val="0"/>
          <w:bCs w:val="0"/>
        </w:rPr>
        <w:t xml:space="preserve"> expected to comply with the federal regulations</w:t>
      </w:r>
      <w:r w:rsidR="00B756AF">
        <w:rPr>
          <w:rStyle w:val="Strong"/>
          <w:b w:val="0"/>
          <w:bCs w:val="0"/>
        </w:rPr>
        <w:t>, VHA Directive 1200.05,</w:t>
      </w:r>
      <w:r w:rsidR="002F27CA" w:rsidRPr="0046070F">
        <w:rPr>
          <w:rStyle w:val="Strong"/>
          <w:b w:val="0"/>
          <w:bCs w:val="0"/>
        </w:rPr>
        <w:t xml:space="preserve"> </w:t>
      </w:r>
      <w:r w:rsidR="00CB6358">
        <w:rPr>
          <w:rStyle w:val="Strong"/>
          <w:b w:val="0"/>
          <w:bCs w:val="0"/>
        </w:rPr>
        <w:t xml:space="preserve">other applicable VA Handbooks, </w:t>
      </w:r>
      <w:r w:rsidR="002F27CA" w:rsidRPr="0046070F">
        <w:rPr>
          <w:rStyle w:val="Strong"/>
          <w:b w:val="0"/>
          <w:bCs w:val="0"/>
        </w:rPr>
        <w:t xml:space="preserve">and adhere to the </w:t>
      </w:r>
      <w:r w:rsidR="008B49AC">
        <w:rPr>
          <w:rStyle w:val="Strong"/>
          <w:b w:val="0"/>
          <w:bCs w:val="0"/>
        </w:rPr>
        <w:t xml:space="preserve">MU </w:t>
      </w:r>
      <w:r w:rsidR="002F27CA" w:rsidRPr="0046070F">
        <w:rPr>
          <w:rStyle w:val="Strong"/>
          <w:b w:val="0"/>
          <w:bCs w:val="0"/>
        </w:rPr>
        <w:t xml:space="preserve">IRB SOPs for all research. </w:t>
      </w:r>
      <w:r w:rsidR="006A00C4">
        <w:rPr>
          <w:rStyle w:val="Strong"/>
          <w:b w:val="0"/>
          <w:bCs w:val="0"/>
        </w:rPr>
        <w:t>Post approval monitoring occurs in conjunction with the Truman VA research office.</w:t>
      </w:r>
    </w:p>
    <w:p w14:paraId="4058F1BD" w14:textId="77777777" w:rsidR="002F27CA" w:rsidRPr="0046070F" w:rsidRDefault="002F27CA" w:rsidP="002F27CA">
      <w:pPr>
        <w:tabs>
          <w:tab w:val="left" w:leader="dot" w:pos="9360"/>
        </w:tabs>
        <w:rPr>
          <w:rStyle w:val="Strong"/>
          <w:b w:val="0"/>
          <w:bCs w:val="0"/>
        </w:rPr>
      </w:pPr>
    </w:p>
    <w:p w14:paraId="2F3EC963" w14:textId="4CF24B1F" w:rsidR="002F27CA" w:rsidRDefault="003D623F" w:rsidP="002F27CA">
      <w:pPr>
        <w:tabs>
          <w:tab w:val="left" w:leader="dot" w:pos="9360"/>
        </w:tabs>
        <w:rPr>
          <w:rStyle w:val="Strong"/>
          <w:b w:val="0"/>
          <w:bCs w:val="0"/>
        </w:rPr>
      </w:pPr>
      <w:r>
        <w:rPr>
          <w:rStyle w:val="Strong"/>
          <w:b w:val="0"/>
          <w:bCs w:val="0"/>
        </w:rPr>
        <w:t xml:space="preserve">Truman </w:t>
      </w:r>
      <w:r w:rsidR="009E1FB4">
        <w:rPr>
          <w:rStyle w:val="Strong"/>
          <w:b w:val="0"/>
          <w:bCs w:val="0"/>
        </w:rPr>
        <w:t>VA</w:t>
      </w:r>
      <w:r w:rsidR="002F27CA" w:rsidRPr="0046070F">
        <w:rPr>
          <w:rStyle w:val="Strong"/>
          <w:b w:val="0"/>
          <w:bCs w:val="0"/>
        </w:rPr>
        <w:t xml:space="preserve"> </w:t>
      </w:r>
      <w:r w:rsidR="009E1FB4">
        <w:rPr>
          <w:rStyle w:val="Strong"/>
          <w:b w:val="0"/>
          <w:bCs w:val="0"/>
        </w:rPr>
        <w:t>r</w:t>
      </w:r>
      <w:r w:rsidR="002F27CA" w:rsidRPr="0046070F">
        <w:rPr>
          <w:rStyle w:val="Strong"/>
          <w:b w:val="0"/>
          <w:bCs w:val="0"/>
        </w:rPr>
        <w:t xml:space="preserve">esearch cannot commence until </w:t>
      </w:r>
      <w:r>
        <w:rPr>
          <w:rStyle w:val="Strong"/>
          <w:b w:val="0"/>
          <w:bCs w:val="0"/>
        </w:rPr>
        <w:t xml:space="preserve">Truman VA </w:t>
      </w:r>
      <w:r w:rsidR="002F27CA" w:rsidRPr="0046070F">
        <w:rPr>
          <w:rStyle w:val="Strong"/>
          <w:b w:val="0"/>
          <w:bCs w:val="0"/>
        </w:rPr>
        <w:t xml:space="preserve">R&amp;D Committee </w:t>
      </w:r>
      <w:r w:rsidR="00CA4F5F">
        <w:rPr>
          <w:rStyle w:val="Strong"/>
          <w:b w:val="0"/>
          <w:bCs w:val="0"/>
        </w:rPr>
        <w:t xml:space="preserve">(RDC) </w:t>
      </w:r>
      <w:r w:rsidR="002F27CA" w:rsidRPr="0046070F">
        <w:rPr>
          <w:rStyle w:val="Strong"/>
          <w:b w:val="0"/>
          <w:bCs w:val="0"/>
        </w:rPr>
        <w:t>approval is granted</w:t>
      </w:r>
      <w:r w:rsidR="00CA7BDD" w:rsidRPr="0046070F">
        <w:rPr>
          <w:rStyle w:val="Strong"/>
          <w:b w:val="0"/>
          <w:bCs w:val="0"/>
        </w:rPr>
        <w:t xml:space="preserve"> and the ACO</w:t>
      </w:r>
      <w:r w:rsidR="00C9221C">
        <w:rPr>
          <w:rStyle w:val="Strong"/>
          <w:b w:val="0"/>
          <w:bCs w:val="0"/>
        </w:rPr>
        <w:t>S</w:t>
      </w:r>
      <w:r w:rsidR="00CA7BDD" w:rsidRPr="0046070F">
        <w:rPr>
          <w:rStyle w:val="Strong"/>
          <w:b w:val="0"/>
          <w:bCs w:val="0"/>
        </w:rPr>
        <w:t xml:space="preserve"> has provided written notification to begin</w:t>
      </w:r>
      <w:r w:rsidR="00C62D0B">
        <w:rPr>
          <w:rStyle w:val="Strong"/>
          <w:b w:val="0"/>
          <w:bCs w:val="0"/>
        </w:rPr>
        <w:t xml:space="preserve"> in accordance with VHA </w:t>
      </w:r>
      <w:r w:rsidR="00CA4F5F">
        <w:rPr>
          <w:rStyle w:val="Strong"/>
          <w:b w:val="0"/>
          <w:bCs w:val="0"/>
        </w:rPr>
        <w:t xml:space="preserve">Directive </w:t>
      </w:r>
      <w:r w:rsidR="00C62D0B">
        <w:rPr>
          <w:rStyle w:val="Strong"/>
          <w:b w:val="0"/>
          <w:bCs w:val="0"/>
        </w:rPr>
        <w:t>1200.01</w:t>
      </w:r>
      <w:r w:rsidR="002F27CA" w:rsidRPr="0046070F">
        <w:rPr>
          <w:rStyle w:val="Strong"/>
          <w:b w:val="0"/>
          <w:bCs w:val="0"/>
        </w:rPr>
        <w:t xml:space="preserve">.  Therefore, research may not commence until </w:t>
      </w:r>
      <w:r w:rsidR="00DB0CED">
        <w:rPr>
          <w:rStyle w:val="Strong"/>
          <w:b w:val="0"/>
          <w:bCs w:val="0"/>
        </w:rPr>
        <w:t>RDC</w:t>
      </w:r>
      <w:r w:rsidR="002F27CA" w:rsidRPr="0046070F">
        <w:rPr>
          <w:rStyle w:val="Strong"/>
          <w:b w:val="0"/>
          <w:bCs w:val="0"/>
        </w:rPr>
        <w:t xml:space="preserve"> approval has been obtained.  The </w:t>
      </w:r>
      <w:r w:rsidR="004E6E60">
        <w:rPr>
          <w:rStyle w:val="Strong"/>
          <w:b w:val="0"/>
          <w:bCs w:val="0"/>
        </w:rPr>
        <w:t>A</w:t>
      </w:r>
      <w:r w:rsidR="00B734E7">
        <w:rPr>
          <w:rStyle w:val="Strong"/>
          <w:b w:val="0"/>
          <w:bCs w:val="0"/>
        </w:rPr>
        <w:t>COS</w:t>
      </w:r>
      <w:r w:rsidR="002F27CA" w:rsidRPr="0046070F">
        <w:rPr>
          <w:rStyle w:val="Strong"/>
          <w:b w:val="0"/>
          <w:bCs w:val="0"/>
        </w:rPr>
        <w:t xml:space="preserve"> will provide a written approval letter to the investigator with a copy sent to the </w:t>
      </w:r>
      <w:r w:rsidR="00246DB8">
        <w:rPr>
          <w:rStyle w:val="Strong"/>
          <w:b w:val="0"/>
          <w:bCs w:val="0"/>
        </w:rPr>
        <w:t xml:space="preserve">MU </w:t>
      </w:r>
      <w:r w:rsidR="002F27CA" w:rsidRPr="0046070F">
        <w:rPr>
          <w:rStyle w:val="Strong"/>
          <w:b w:val="0"/>
          <w:bCs w:val="0"/>
        </w:rPr>
        <w:t>IRB for inclusion in the study files.</w:t>
      </w:r>
    </w:p>
    <w:p w14:paraId="16C099C2" w14:textId="77777777" w:rsidR="00C313E3" w:rsidRDefault="00C313E3" w:rsidP="002F27CA">
      <w:pPr>
        <w:tabs>
          <w:tab w:val="left" w:leader="dot" w:pos="9360"/>
        </w:tabs>
        <w:rPr>
          <w:rStyle w:val="Strong"/>
          <w:b w:val="0"/>
          <w:bCs w:val="0"/>
        </w:rPr>
      </w:pPr>
    </w:p>
    <w:p w14:paraId="75D76331" w14:textId="63455CC4" w:rsidR="00AF0260" w:rsidRDefault="007406D3" w:rsidP="00C313E3">
      <w:r>
        <w:rPr>
          <w:rStyle w:val="Strong"/>
          <w:b w:val="0"/>
          <w:bCs w:val="0"/>
        </w:rPr>
        <w:t>Truman</w:t>
      </w:r>
      <w:r w:rsidR="00246DB8">
        <w:rPr>
          <w:rStyle w:val="Strong"/>
          <w:b w:val="0"/>
          <w:bCs w:val="0"/>
        </w:rPr>
        <w:t xml:space="preserve"> </w:t>
      </w:r>
      <w:r w:rsidR="00C313E3">
        <w:rPr>
          <w:rStyle w:val="Strong"/>
          <w:b w:val="0"/>
          <w:bCs w:val="0"/>
        </w:rPr>
        <w:t xml:space="preserve">VA </w:t>
      </w:r>
      <w:r w:rsidR="00C313E3" w:rsidRPr="0046070F">
        <w:t xml:space="preserve">does not conduct planned emergency research </w:t>
      </w:r>
      <w:r w:rsidR="00C313E3" w:rsidRPr="005D1BF8">
        <w:t>(see 21 CFR 50.24)</w:t>
      </w:r>
      <w:r w:rsidR="00C313E3" w:rsidRPr="0046070F">
        <w:t xml:space="preserve"> or classified research involving human subjects.</w:t>
      </w:r>
    </w:p>
    <w:p w14:paraId="63054616" w14:textId="77777777" w:rsidR="00AF0260" w:rsidRDefault="00AF0260" w:rsidP="00C313E3"/>
    <w:p w14:paraId="5C5E9A6C" w14:textId="63AE5461" w:rsidR="00AF0260" w:rsidRPr="00F73375" w:rsidRDefault="00AF0260" w:rsidP="00C313E3">
      <w:r w:rsidRPr="002031B7">
        <w:t>There will be someone within the MU IRB designated as the primary VA contact; however, the MU IRB main resource account (</w:t>
      </w:r>
      <w:hyperlink r:id="rId11" w:history="1">
        <w:r w:rsidRPr="002031B7">
          <w:rPr>
            <w:rStyle w:val="Hyperlink"/>
          </w:rPr>
          <w:t>muresearchirb@missouri.edu</w:t>
        </w:r>
      </w:hyperlink>
      <w:r w:rsidRPr="002031B7">
        <w:t>) will be used as an ongoing primary point of contact.</w:t>
      </w:r>
      <w:r w:rsidR="002031B7">
        <w:t xml:space="preserve"> This contact will be </w:t>
      </w:r>
      <w:r w:rsidR="00B77176">
        <w:t>communicated</w:t>
      </w:r>
      <w:r w:rsidR="002031B7">
        <w:t xml:space="preserve"> via a memo to the </w:t>
      </w:r>
      <w:proofErr w:type="gramStart"/>
      <w:r w:rsidR="002031B7">
        <w:t>ACOS</w:t>
      </w:r>
      <w:proofErr w:type="gramEnd"/>
      <w:r w:rsidR="002031B7">
        <w:t xml:space="preserve"> and updated memos will be sent for any changes.</w:t>
      </w:r>
    </w:p>
    <w:p w14:paraId="345718AC" w14:textId="77777777" w:rsidR="00B55460" w:rsidRPr="00B55460" w:rsidRDefault="00B55460" w:rsidP="00B55460">
      <w:pPr>
        <w:pStyle w:val="ListParagraph"/>
        <w:rPr>
          <w:rFonts w:ascii="Times New Roman" w:hAnsi="Times New Roman"/>
          <w:b/>
          <w:sz w:val="24"/>
          <w:szCs w:val="24"/>
        </w:rPr>
      </w:pPr>
    </w:p>
    <w:p w14:paraId="0C5A467E" w14:textId="77777777" w:rsidR="00B55460" w:rsidRPr="00AD47F4" w:rsidRDefault="0044040A" w:rsidP="00AD47F4">
      <w:pPr>
        <w:rPr>
          <w:b/>
          <w:bCs/>
        </w:rPr>
      </w:pPr>
      <w:r w:rsidRPr="00AD47F4">
        <w:rPr>
          <w:b/>
          <w:bCs/>
        </w:rPr>
        <w:t>IRB Membership</w:t>
      </w:r>
    </w:p>
    <w:p w14:paraId="7E4F189A" w14:textId="77777777" w:rsidR="0044040A" w:rsidRDefault="0044040A" w:rsidP="0044040A">
      <w:pPr>
        <w:ind w:left="360"/>
        <w:rPr>
          <w:b/>
        </w:rPr>
      </w:pPr>
    </w:p>
    <w:p w14:paraId="3B6FBB11" w14:textId="54B682A1" w:rsidR="001D5E55" w:rsidRDefault="0044040A" w:rsidP="003D669B">
      <w:pPr>
        <w:ind w:left="360"/>
      </w:pPr>
      <w:r>
        <w:t>The MU I</w:t>
      </w:r>
      <w:r w:rsidR="004438D0">
        <w:t xml:space="preserve">RB will comply with its policy on </w:t>
      </w:r>
      <w:r>
        <w:t>Board</w:t>
      </w:r>
      <w:r w:rsidR="004438D0">
        <w:t xml:space="preserve"> Structure and Responsibilities</w:t>
      </w:r>
      <w:r>
        <w:t xml:space="preserve">.  The committee may include individuals associated with the </w:t>
      </w:r>
      <w:r w:rsidR="00246DB8">
        <w:t>Truman VA.</w:t>
      </w:r>
      <w:r>
        <w:t xml:space="preserve"> </w:t>
      </w:r>
      <w:r w:rsidR="00E12157">
        <w:t>If the MU IRB includes a VA representative</w:t>
      </w:r>
      <w:r w:rsidR="006E2EA8">
        <w:t xml:space="preserve"> on its roster</w:t>
      </w:r>
      <w:r w:rsidR="00E12157">
        <w:t xml:space="preserve">, it will work directly with the Institutional Official at the Truman VA in accordance with the VA 1200.05 directive. </w:t>
      </w:r>
      <w:r w:rsidR="001D5E55">
        <w:t xml:space="preserve">If the MU IRB includes a VA representative on its </w:t>
      </w:r>
      <w:r w:rsidR="00FE6EAE">
        <w:t xml:space="preserve">roster, the representative </w:t>
      </w:r>
      <w:r w:rsidR="00FE6EAE" w:rsidRPr="008432B9">
        <w:t xml:space="preserve">or their alternate </w:t>
      </w:r>
      <w:r w:rsidR="00C51804">
        <w:t xml:space="preserve">will </w:t>
      </w:r>
      <w:r w:rsidR="003D41B7">
        <w:t xml:space="preserve">be requested to </w:t>
      </w:r>
      <w:r w:rsidR="00C51804">
        <w:t>review new VA full board applications</w:t>
      </w:r>
      <w:r w:rsidR="00EE0EEA">
        <w:t xml:space="preserve">. However, </w:t>
      </w:r>
      <w:r w:rsidR="00D2107B">
        <w:t xml:space="preserve">in the event the VA representative </w:t>
      </w:r>
      <w:r w:rsidR="002A6612">
        <w:t>and</w:t>
      </w:r>
      <w:r w:rsidR="00D2107B">
        <w:t xml:space="preserve"> their alternate are unable to attend a board meeting or partic</w:t>
      </w:r>
      <w:r w:rsidR="007517BD">
        <w:t>ipate in the review</w:t>
      </w:r>
      <w:r w:rsidR="006C3414">
        <w:t xml:space="preserve"> due to a conflict of interest</w:t>
      </w:r>
      <w:r w:rsidR="007517BD">
        <w:t>, another board member will complete the review.</w:t>
      </w:r>
      <w:r w:rsidR="00FE6EAE">
        <w:t xml:space="preserve"> </w:t>
      </w:r>
    </w:p>
    <w:p w14:paraId="48683D0A" w14:textId="77777777" w:rsidR="001D5E55" w:rsidRDefault="001D5E55" w:rsidP="003D669B">
      <w:pPr>
        <w:ind w:left="360"/>
      </w:pPr>
    </w:p>
    <w:p w14:paraId="61FA7582" w14:textId="77777777" w:rsidR="0044040A" w:rsidRDefault="0044040A" w:rsidP="003D669B">
      <w:pPr>
        <w:ind w:left="360"/>
      </w:pPr>
      <w:r>
        <w:t>Both parties will provide appropriate training t</w:t>
      </w:r>
      <w:r w:rsidR="00F70FB6">
        <w:t xml:space="preserve">o the IRB members </w:t>
      </w:r>
      <w:r w:rsidR="00C45A48">
        <w:t>about</w:t>
      </w:r>
      <w:r>
        <w:t xml:space="preserve"> applicable VA and other Federal requirements for the protection of human subjects. For members representing the </w:t>
      </w:r>
      <w:r w:rsidR="00246DB8">
        <w:t xml:space="preserve">Truman </w:t>
      </w:r>
      <w:r>
        <w:t xml:space="preserve">VA, the </w:t>
      </w:r>
      <w:r w:rsidR="00246DB8">
        <w:t xml:space="preserve">Truman </w:t>
      </w:r>
      <w:r>
        <w:t xml:space="preserve">VA research office will be responsible for providing additional training regarding specific VA policies. </w:t>
      </w:r>
      <w:r w:rsidR="00A77C66">
        <w:t>Training will occur</w:t>
      </w:r>
      <w:r w:rsidR="004438D0">
        <w:t xml:space="preserve"> on an as needed basis and utilizing</w:t>
      </w:r>
      <w:r w:rsidR="00A77C66">
        <w:t xml:space="preserve"> </w:t>
      </w:r>
      <w:r w:rsidR="00C20139">
        <w:t>various</w:t>
      </w:r>
      <w:r w:rsidR="00A77C66">
        <w:t xml:space="preserve"> approaches.</w:t>
      </w:r>
    </w:p>
    <w:p w14:paraId="607AE400" w14:textId="77777777" w:rsidR="004E6E60" w:rsidRDefault="004E6E60" w:rsidP="003D669B">
      <w:pPr>
        <w:ind w:left="360"/>
      </w:pPr>
    </w:p>
    <w:p w14:paraId="6589C3CB" w14:textId="77777777" w:rsidR="004E6E60" w:rsidRPr="00AD47F4" w:rsidRDefault="004E6E60" w:rsidP="00AD47F4">
      <w:pPr>
        <w:rPr>
          <w:b/>
          <w:bCs/>
        </w:rPr>
      </w:pPr>
      <w:r w:rsidRPr="00AD47F4">
        <w:rPr>
          <w:b/>
          <w:bCs/>
        </w:rPr>
        <w:t xml:space="preserve">VA Research </w:t>
      </w:r>
    </w:p>
    <w:p w14:paraId="71291CE2" w14:textId="77777777" w:rsidR="00D63BAA" w:rsidRDefault="00D63BAA">
      <w:pPr>
        <w:ind w:left="360"/>
        <w:rPr>
          <w:b/>
        </w:rPr>
      </w:pPr>
    </w:p>
    <w:p w14:paraId="5145F7A5" w14:textId="7C30147F" w:rsidR="00D63BAA" w:rsidRDefault="00D63BAA">
      <w:pPr>
        <w:ind w:left="360"/>
      </w:pPr>
      <w:r w:rsidRPr="0049217E">
        <w:t>1200.05</w:t>
      </w:r>
      <w:r>
        <w:t xml:space="preserve"> defines</w:t>
      </w:r>
      <w:r w:rsidR="00E85E8F">
        <w:t xml:space="preserve"> VA Research as research that is conduc</w:t>
      </w:r>
      <w:r w:rsidR="001F520E">
        <w:t>ted by investigators (</w:t>
      </w:r>
      <w:r w:rsidR="00E85E8F">
        <w:t>serving on VA compensated, WOC</w:t>
      </w:r>
      <w:r w:rsidR="001F520E">
        <w:t xml:space="preserve"> (</w:t>
      </w:r>
      <w:r w:rsidR="008E2C35">
        <w:t>W</w:t>
      </w:r>
      <w:r w:rsidR="001F520E">
        <w:t xml:space="preserve">ithout </w:t>
      </w:r>
      <w:r w:rsidR="008E2C35">
        <w:t>C</w:t>
      </w:r>
      <w:r w:rsidR="001F520E">
        <w:t>ompensation)</w:t>
      </w:r>
      <w:r w:rsidR="00E85E8F">
        <w:t xml:space="preserve">, or IPA </w:t>
      </w:r>
      <w:r w:rsidR="001F520E">
        <w:t xml:space="preserve">(Intergovernmental Personnel Act) appointments) </w:t>
      </w:r>
      <w:r w:rsidR="00E85E8F">
        <w:t xml:space="preserve">while on VA time or on VA property. 1200.05 also notes the research may be funded by the VA, by other sponsors, or be unfunded. </w:t>
      </w:r>
    </w:p>
    <w:p w14:paraId="043A645D" w14:textId="77777777" w:rsidR="00E85E8F" w:rsidRDefault="00E85E8F">
      <w:pPr>
        <w:ind w:left="360"/>
      </w:pPr>
    </w:p>
    <w:p w14:paraId="4F28FB15" w14:textId="77777777" w:rsidR="00E85E8F" w:rsidRDefault="001F520E">
      <w:pPr>
        <w:ind w:left="360"/>
      </w:pPr>
      <w:r>
        <w:t xml:space="preserve">The </w:t>
      </w:r>
      <w:r w:rsidR="00E578CD">
        <w:t xml:space="preserve">MU </w:t>
      </w:r>
      <w:r>
        <w:t>IRB application collects information confirming the activity is VA research prior to applying this policy. The guidance set forth by the Office of Human Research Protections entitled “Engagement of Institutions in Human Subjects Research” is also taken into consideration when determining whether an activity is VA research.</w:t>
      </w:r>
    </w:p>
    <w:p w14:paraId="7235306A" w14:textId="77777777" w:rsidR="00B86390" w:rsidRDefault="00B86390">
      <w:pPr>
        <w:ind w:left="360"/>
      </w:pPr>
    </w:p>
    <w:p w14:paraId="7D8F3FE6" w14:textId="77777777" w:rsidR="00B86390" w:rsidRDefault="00B86390">
      <w:pPr>
        <w:ind w:left="360"/>
      </w:pPr>
      <w:r>
        <w:t xml:space="preserve">When questions arise whether an activity falls under this definition, the </w:t>
      </w:r>
      <w:r w:rsidR="002D5F67">
        <w:t xml:space="preserve">local </w:t>
      </w:r>
      <w:r>
        <w:t>VA research office will be consulted.</w:t>
      </w:r>
    </w:p>
    <w:p w14:paraId="7B93623F" w14:textId="77777777" w:rsidR="009637D8" w:rsidRDefault="009637D8">
      <w:pPr>
        <w:ind w:left="360"/>
      </w:pPr>
    </w:p>
    <w:p w14:paraId="602D094A" w14:textId="4F472D82" w:rsidR="009637D8" w:rsidRPr="00D63BAA" w:rsidRDefault="00FC46F2">
      <w:pPr>
        <w:ind w:left="360"/>
      </w:pPr>
      <w:r w:rsidRPr="002031B7">
        <w:t xml:space="preserve">The Truman </w:t>
      </w:r>
      <w:r w:rsidR="00995321">
        <w:t xml:space="preserve">VA Health System Specialist </w:t>
      </w:r>
      <w:r w:rsidRPr="002031B7">
        <w:t xml:space="preserve">will </w:t>
      </w:r>
      <w:r w:rsidR="004F5586">
        <w:t>have access to</w:t>
      </w:r>
      <w:r w:rsidR="0015765D">
        <w:t xml:space="preserve"> </w:t>
      </w:r>
      <w:r w:rsidRPr="002031B7">
        <w:t xml:space="preserve">all </w:t>
      </w:r>
      <w:r w:rsidR="009A7344">
        <w:t>Truman VA studies</w:t>
      </w:r>
      <w:r w:rsidR="00833523" w:rsidRPr="002031B7">
        <w:t xml:space="preserve"> submitted to the MU IRB</w:t>
      </w:r>
      <w:r w:rsidRPr="002031B7">
        <w:t xml:space="preserve"> so the Truman VA can ensure all investigators have completed the required VA training modules</w:t>
      </w:r>
      <w:r w:rsidR="00F856B6" w:rsidRPr="002031B7">
        <w:t>.</w:t>
      </w:r>
      <w:r w:rsidR="008E01A0">
        <w:t xml:space="preserve"> </w:t>
      </w:r>
      <w:r w:rsidR="00AF2265">
        <w:t xml:space="preserve">The </w:t>
      </w:r>
      <w:r w:rsidR="006B0C3F">
        <w:t xml:space="preserve">MU IRB will not move forward with personnel </w:t>
      </w:r>
      <w:r w:rsidR="00DD6629">
        <w:t>additions</w:t>
      </w:r>
      <w:r w:rsidR="002D1E7A">
        <w:t xml:space="preserve"> to existing studies</w:t>
      </w:r>
      <w:r w:rsidR="006B0C3F">
        <w:t xml:space="preserve"> until the Truman </w:t>
      </w:r>
      <w:r w:rsidR="00995321">
        <w:t xml:space="preserve">VA Health System Specialist </w:t>
      </w:r>
      <w:r w:rsidR="0015765D">
        <w:t>confirms completed VA training through a reviewer checklist in eCompliance.</w:t>
      </w:r>
    </w:p>
    <w:p w14:paraId="7CF42F6C" w14:textId="77777777" w:rsidR="00854A35" w:rsidRPr="00BC0335" w:rsidRDefault="00854A35" w:rsidP="0044040A">
      <w:pPr>
        <w:ind w:left="360"/>
        <w:rPr>
          <w:b/>
        </w:rPr>
      </w:pPr>
    </w:p>
    <w:p w14:paraId="3ECC5013" w14:textId="77777777" w:rsidR="00BC0335" w:rsidRPr="00AD47F4" w:rsidRDefault="00BC0335" w:rsidP="00AD47F4">
      <w:pPr>
        <w:rPr>
          <w:b/>
          <w:bCs/>
        </w:rPr>
      </w:pPr>
      <w:r w:rsidRPr="00AD47F4">
        <w:rPr>
          <w:b/>
          <w:bCs/>
        </w:rPr>
        <w:t xml:space="preserve">VA </w:t>
      </w:r>
      <w:r w:rsidR="00EC7384" w:rsidRPr="00AD47F4">
        <w:rPr>
          <w:b/>
          <w:bCs/>
        </w:rPr>
        <w:t xml:space="preserve">Research </w:t>
      </w:r>
      <w:r w:rsidR="00FD63F8" w:rsidRPr="00AD47F4">
        <w:rPr>
          <w:b/>
          <w:bCs/>
        </w:rPr>
        <w:t xml:space="preserve">Reviews, </w:t>
      </w:r>
      <w:r w:rsidRPr="00AD47F4">
        <w:rPr>
          <w:b/>
          <w:bCs/>
        </w:rPr>
        <w:t>Reports</w:t>
      </w:r>
      <w:r w:rsidR="00FD63F8" w:rsidRPr="00AD47F4">
        <w:rPr>
          <w:b/>
          <w:bCs/>
        </w:rPr>
        <w:t>, and Records</w:t>
      </w:r>
    </w:p>
    <w:p w14:paraId="3F28BCE6" w14:textId="77777777" w:rsidR="001E7363" w:rsidRDefault="001E7363" w:rsidP="001E7363">
      <w:pPr>
        <w:ind w:left="360"/>
        <w:rPr>
          <w:b/>
        </w:rPr>
      </w:pPr>
    </w:p>
    <w:p w14:paraId="18E38EC9" w14:textId="77777777" w:rsidR="00D70FFF" w:rsidRDefault="00D70FFF">
      <w:pPr>
        <w:ind w:left="360"/>
      </w:pPr>
      <w:r>
        <w:t xml:space="preserve">When reviewing VA research, the MU IRB ensures completion of the VA </w:t>
      </w:r>
      <w:proofErr w:type="spellStart"/>
      <w:r>
        <w:t>subform</w:t>
      </w:r>
      <w:proofErr w:type="spellEnd"/>
      <w:r>
        <w:t xml:space="preserve"> and </w:t>
      </w:r>
      <w:r w:rsidR="000B6BEB">
        <w:t xml:space="preserve">VA </w:t>
      </w:r>
      <w:r w:rsidR="00A81212">
        <w:t xml:space="preserve">reviewer </w:t>
      </w:r>
      <w:r>
        <w:t>checklist in eComp</w:t>
      </w:r>
      <w:r w:rsidR="00A81212">
        <w:t>liance for review documentation</w:t>
      </w:r>
      <w:r>
        <w:t xml:space="preserve"> and to ensure </w:t>
      </w:r>
      <w:r w:rsidR="00F4014A">
        <w:t xml:space="preserve">additional </w:t>
      </w:r>
      <w:r>
        <w:t>VA requirements are met.</w:t>
      </w:r>
    </w:p>
    <w:p w14:paraId="6CE97694" w14:textId="77777777" w:rsidR="00D70FFF" w:rsidRDefault="00D70FFF">
      <w:pPr>
        <w:ind w:left="360"/>
      </w:pPr>
    </w:p>
    <w:p w14:paraId="5377097F" w14:textId="78A9BEEC" w:rsidR="006B21C0" w:rsidRDefault="001E7363">
      <w:pPr>
        <w:ind w:left="360"/>
      </w:pPr>
      <w:r>
        <w:t xml:space="preserve">The MU IRB informs all </w:t>
      </w:r>
      <w:r w:rsidR="00E578CD">
        <w:t xml:space="preserve">Truman </w:t>
      </w:r>
      <w:r w:rsidR="00D22693">
        <w:t>VA investigators</w:t>
      </w:r>
      <w:r w:rsidR="003C7806">
        <w:t xml:space="preserve"> through direct communication </w:t>
      </w:r>
      <w:r>
        <w:t xml:space="preserve">of </w:t>
      </w:r>
      <w:r w:rsidR="00D33754">
        <w:t xml:space="preserve">all </w:t>
      </w:r>
      <w:r w:rsidR="009146B0">
        <w:t xml:space="preserve">research </w:t>
      </w:r>
      <w:r w:rsidR="00D33754">
        <w:t>approvals</w:t>
      </w:r>
      <w:r w:rsidR="00D22693">
        <w:t>, disapprovals, or modifications required to secure IRB approval</w:t>
      </w:r>
      <w:r>
        <w:t xml:space="preserve">. </w:t>
      </w:r>
      <w:r w:rsidR="002C2FC4">
        <w:t xml:space="preserve">All communications </w:t>
      </w:r>
      <w:r w:rsidR="006B21C0">
        <w:t xml:space="preserve">with </w:t>
      </w:r>
      <w:r w:rsidR="00E578CD">
        <w:t xml:space="preserve">Truman </w:t>
      </w:r>
      <w:r w:rsidR="006B21C0">
        <w:t xml:space="preserve">VA investigators </w:t>
      </w:r>
      <w:r w:rsidR="002C2FC4">
        <w:t>are documented in the eCompliance system</w:t>
      </w:r>
      <w:r w:rsidR="00DF162D">
        <w:t xml:space="preserve"> (or other Truman VA/MU IRB approved systems)</w:t>
      </w:r>
      <w:r w:rsidR="002C2FC4">
        <w:t>.</w:t>
      </w:r>
      <w:r w:rsidR="000E4D67">
        <w:t xml:space="preserve"> </w:t>
      </w:r>
      <w:r w:rsidR="000E4D67" w:rsidRPr="002031B7">
        <w:t xml:space="preserve">The Truman </w:t>
      </w:r>
      <w:r w:rsidR="00995321">
        <w:t xml:space="preserve">VA Health System Specialist </w:t>
      </w:r>
      <w:r w:rsidR="000E4D67" w:rsidRPr="002031B7">
        <w:t>uploads all R</w:t>
      </w:r>
      <w:r w:rsidR="00C9221C">
        <w:t>DC</w:t>
      </w:r>
      <w:r w:rsidR="000E4D67" w:rsidRPr="002031B7">
        <w:t>, RCO, and other research office approvals/reports/memos to the appropriate project in eCompliance</w:t>
      </w:r>
      <w:r w:rsidR="000E4D67" w:rsidRPr="0070230A">
        <w:t>.</w:t>
      </w:r>
      <w:r w:rsidR="00E8441B">
        <w:t xml:space="preserve"> </w:t>
      </w:r>
      <w:r w:rsidR="000E4D67" w:rsidRPr="002031B7">
        <w:t xml:space="preserve">Any </w:t>
      </w:r>
      <w:r w:rsidR="003C3821" w:rsidRPr="002031B7">
        <w:t>Truman VA approval/report/memo</w:t>
      </w:r>
      <w:r w:rsidR="000E4D67" w:rsidRPr="002031B7">
        <w:t xml:space="preserve"> that requires IRB action will be </w:t>
      </w:r>
      <w:r w:rsidR="006F6C91" w:rsidRPr="002031B7">
        <w:t>s</w:t>
      </w:r>
      <w:r w:rsidR="00CB0D73" w:rsidRPr="002031B7">
        <w:t>ent directly</w:t>
      </w:r>
      <w:r w:rsidR="000E4D67" w:rsidRPr="002031B7">
        <w:t xml:space="preserve"> to the IRB Director or designee</w:t>
      </w:r>
      <w:r w:rsidR="003C3821" w:rsidRPr="002031B7">
        <w:t xml:space="preserve"> for follow-up.</w:t>
      </w:r>
      <w:r w:rsidR="00F856B6">
        <w:t xml:space="preserve"> </w:t>
      </w:r>
      <w:r w:rsidR="006A00C4">
        <w:t>Action items including ongoing monitoring will be addressed collaboratively with the Truman VA research office.</w:t>
      </w:r>
    </w:p>
    <w:p w14:paraId="18B41F30" w14:textId="77777777" w:rsidR="00EC7384" w:rsidRDefault="00EC7384" w:rsidP="001E7363">
      <w:pPr>
        <w:ind w:left="360"/>
      </w:pPr>
    </w:p>
    <w:p w14:paraId="511D23F1" w14:textId="637B500E" w:rsidR="00EC7384" w:rsidRPr="001E7363" w:rsidRDefault="00710B35" w:rsidP="00EC7384">
      <w:pPr>
        <w:ind w:left="360"/>
      </w:pPr>
      <w:r>
        <w:t xml:space="preserve">All </w:t>
      </w:r>
      <w:r w:rsidR="00A561D8">
        <w:t xml:space="preserve">Truman </w:t>
      </w:r>
      <w:r>
        <w:t xml:space="preserve">VA unanticipated problems and noncompliance </w:t>
      </w:r>
      <w:r w:rsidR="00103DAD">
        <w:t xml:space="preserve">issues </w:t>
      </w:r>
      <w:r>
        <w:t xml:space="preserve">will follow the </w:t>
      </w:r>
      <w:r w:rsidR="00A561D8">
        <w:t xml:space="preserve">MU </w:t>
      </w:r>
      <w:r>
        <w:t>IRB SOPs on unanticipated problems and/or noncompliance</w:t>
      </w:r>
      <w:r w:rsidR="005F1660">
        <w:t>, and the VA Handbook</w:t>
      </w:r>
      <w:r w:rsidR="00A561D8">
        <w:t>s 1200.01, 1200.05, and</w:t>
      </w:r>
      <w:r w:rsidR="005F1660">
        <w:t xml:space="preserve"> 1058.01</w:t>
      </w:r>
      <w:r>
        <w:t xml:space="preserve">. </w:t>
      </w:r>
      <w:r w:rsidR="00EC7384">
        <w:t>Any suspension</w:t>
      </w:r>
      <w:r w:rsidR="00103DAD">
        <w:t>s</w:t>
      </w:r>
      <w:r w:rsidR="00FB662D">
        <w:t xml:space="preserve"> or</w:t>
      </w:r>
      <w:r w:rsidR="00AE6D44">
        <w:t xml:space="preserve"> </w:t>
      </w:r>
      <w:r w:rsidR="00EC7384">
        <w:t>te</w:t>
      </w:r>
      <w:r w:rsidR="00BD4768">
        <w:t>rmination</w:t>
      </w:r>
      <w:r w:rsidR="00103DAD">
        <w:t>s</w:t>
      </w:r>
      <w:r w:rsidR="00AE6D44">
        <w:t xml:space="preserve"> for Truman</w:t>
      </w:r>
      <w:r w:rsidR="00103DAD">
        <w:t xml:space="preserve"> VA research will </w:t>
      </w:r>
      <w:r w:rsidR="00BD4768">
        <w:t>follow</w:t>
      </w:r>
      <w:r w:rsidR="00EC7384">
        <w:t xml:space="preserve"> </w:t>
      </w:r>
      <w:r w:rsidR="00EC7384">
        <w:lastRenderedPageBreak/>
        <w:t xml:space="preserve">the MU IRB SOP </w:t>
      </w:r>
      <w:r w:rsidR="00103DAD">
        <w:t>on suspensions and terminations</w:t>
      </w:r>
      <w:r w:rsidR="006868EF">
        <w:t>, as</w:t>
      </w:r>
      <w:r w:rsidR="00AE6D44">
        <w:t xml:space="preserve"> well as </w:t>
      </w:r>
      <w:r w:rsidR="00103DAD">
        <w:t>the VA Handbook 1058.01.</w:t>
      </w:r>
      <w:r w:rsidR="008011B3">
        <w:t xml:space="preserve"> </w:t>
      </w:r>
      <w:r w:rsidR="00685AD0">
        <w:t xml:space="preserve">The </w:t>
      </w:r>
      <w:r w:rsidR="006A66A2">
        <w:t xml:space="preserve">Truman VA </w:t>
      </w:r>
      <w:r w:rsidR="00685AD0">
        <w:t xml:space="preserve">ACOS is responsible for ensuring reporting to </w:t>
      </w:r>
      <w:r w:rsidR="001307AF">
        <w:t>VA’s Office of Research Oversight (</w:t>
      </w:r>
      <w:r w:rsidR="00685AD0">
        <w:t>ORO</w:t>
      </w:r>
      <w:r w:rsidR="001307AF">
        <w:t>)</w:t>
      </w:r>
      <w:r w:rsidR="00DF46C6">
        <w:t xml:space="preserve"> when applicable</w:t>
      </w:r>
      <w:r w:rsidR="00A87CF9">
        <w:t xml:space="preserve">. The MU IRB will </w:t>
      </w:r>
      <w:r w:rsidR="00FB662D">
        <w:t xml:space="preserve">follow its Reporting SOP and </w:t>
      </w:r>
      <w:r w:rsidR="00A87CF9">
        <w:t xml:space="preserve">report to other federal agencies, including OHRP, FDA, </w:t>
      </w:r>
      <w:r w:rsidR="00670C0F">
        <w:t>and/or federal sponsor, when applicable.</w:t>
      </w:r>
      <w:r w:rsidR="00592F55">
        <w:t xml:space="preserve"> Copies of the MU IRB reports are documented in the study’s attached files section</w:t>
      </w:r>
      <w:r w:rsidR="00C4723E">
        <w:t xml:space="preserve"> accessible to the Truman VA Health System Specialist and ACOS.</w:t>
      </w:r>
    </w:p>
    <w:p w14:paraId="65F8B488" w14:textId="6E224C48" w:rsidR="00EC7384" w:rsidRDefault="00592F55" w:rsidP="001E7363">
      <w:pPr>
        <w:ind w:left="360"/>
      </w:pPr>
      <w:r>
        <w:t xml:space="preserve"> </w:t>
      </w:r>
    </w:p>
    <w:p w14:paraId="1132B966" w14:textId="230E56C0" w:rsidR="001E7363" w:rsidRDefault="00D33754" w:rsidP="001E7363">
      <w:pPr>
        <w:ind w:left="360"/>
      </w:pPr>
      <w:r>
        <w:t xml:space="preserve">Appropriate individuals </w:t>
      </w:r>
      <w:r w:rsidR="00AE6D44">
        <w:t xml:space="preserve">identified </w:t>
      </w:r>
      <w:r>
        <w:t xml:space="preserve">by the ACOS are </w:t>
      </w:r>
      <w:r w:rsidR="00F56603">
        <w:t>provided</w:t>
      </w:r>
      <w:r w:rsidR="003752E3">
        <w:t xml:space="preserve"> </w:t>
      </w:r>
      <w:r>
        <w:t xml:space="preserve">access </w:t>
      </w:r>
      <w:r w:rsidR="00FD63F8">
        <w:t>to</w:t>
      </w:r>
      <w:r w:rsidR="009146B0">
        <w:t xml:space="preserve"> reports including t</w:t>
      </w:r>
      <w:r>
        <w:t xml:space="preserve">he </w:t>
      </w:r>
      <w:r w:rsidR="00C04313">
        <w:t xml:space="preserve">monthly </w:t>
      </w:r>
      <w:r w:rsidR="00AE6D44">
        <w:t xml:space="preserve">Truman </w:t>
      </w:r>
      <w:r>
        <w:t>VA approval report</w:t>
      </w:r>
      <w:r w:rsidR="00D22693">
        <w:t xml:space="preserve"> (including expedited and the expedited review category)</w:t>
      </w:r>
      <w:r>
        <w:t>, pending report, and ex</w:t>
      </w:r>
      <w:r w:rsidR="00F56603">
        <w:t>pired/expiring projects report within eCompliance.</w:t>
      </w:r>
    </w:p>
    <w:p w14:paraId="61FF386C" w14:textId="77777777" w:rsidR="00FD63F8" w:rsidRDefault="00FD63F8" w:rsidP="001E7363">
      <w:pPr>
        <w:ind w:left="360"/>
      </w:pPr>
    </w:p>
    <w:p w14:paraId="1724742F" w14:textId="77777777" w:rsidR="00A9092C" w:rsidRDefault="00FD63F8" w:rsidP="00A9092C">
      <w:pPr>
        <w:ind w:left="360"/>
      </w:pPr>
      <w:r>
        <w:t xml:space="preserve">All </w:t>
      </w:r>
      <w:r w:rsidR="00AE6D44">
        <w:t xml:space="preserve">Truman </w:t>
      </w:r>
      <w:r w:rsidR="001700D3">
        <w:t xml:space="preserve">VA </w:t>
      </w:r>
      <w:r>
        <w:t>IRB records will be accessible for inspection and copying (by authorized representatives of VA, ORO, OHRP, FDA and other authorized entities</w:t>
      </w:r>
      <w:r w:rsidR="00A80DE8">
        <w:t>, accrediting bodies,</w:t>
      </w:r>
      <w:r>
        <w:t xml:space="preserve"> or Federal department or agencies</w:t>
      </w:r>
      <w:r w:rsidR="00737F06">
        <w:t>)</w:t>
      </w:r>
      <w:r>
        <w:t xml:space="preserve"> at reasonable times in a reasonable manner. </w:t>
      </w:r>
    </w:p>
    <w:p w14:paraId="6C89E698" w14:textId="77777777" w:rsidR="00EC7A85" w:rsidRDefault="00EC7A85" w:rsidP="00A9092C">
      <w:pPr>
        <w:ind w:left="360"/>
      </w:pPr>
    </w:p>
    <w:p w14:paraId="016045EA" w14:textId="5D1545AE" w:rsidR="00EC7A85" w:rsidRDefault="00EC7A85" w:rsidP="00A9092C">
      <w:pPr>
        <w:ind w:left="360"/>
      </w:pPr>
      <w:r>
        <w:t xml:space="preserve">IRB records and researcher records must be </w:t>
      </w:r>
      <w:r w:rsidR="00DD2334">
        <w:t xml:space="preserve">returned to the VA and then </w:t>
      </w:r>
      <w:r>
        <w:t>retained for a minimum of six years</w:t>
      </w:r>
      <w:r w:rsidR="00F276BC">
        <w:t xml:space="preserve"> </w:t>
      </w:r>
      <w:r w:rsidR="008B6700">
        <w:t>(or five years if</w:t>
      </w:r>
      <w:r w:rsidR="005C719F">
        <w:t xml:space="preserve"> the</w:t>
      </w:r>
      <w:r w:rsidR="008B6700">
        <w:t xml:space="preserve"> protocol </w:t>
      </w:r>
      <w:r w:rsidR="005C719F">
        <w:t xml:space="preserve">is </w:t>
      </w:r>
      <w:r w:rsidR="008B6700">
        <w:t>cancelled without participant enrollment)</w:t>
      </w:r>
      <w:r>
        <w:t>.</w:t>
      </w:r>
      <w:r w:rsidR="002F5C24" w:rsidRPr="002F5C24">
        <w:t xml:space="preserve"> </w:t>
      </w:r>
      <w:r w:rsidR="002F5C24">
        <w:t>in accordance with privacy requirements, the Federal Records Act, and VHA RCS10-1.</w:t>
      </w:r>
      <w:r>
        <w:t xml:space="preserve"> </w:t>
      </w:r>
      <w:r w:rsidR="00353CEB">
        <w:t xml:space="preserve">Codes or keys linking participant data to identifiers must be retained as part of the research record for at least six years. </w:t>
      </w:r>
      <w:r w:rsidR="002F5C24">
        <w:t xml:space="preserve">  All disclosures and data transmission must meet VA privacy and security requirements per VA Directive 6500 and 1200.12.</w:t>
      </w:r>
    </w:p>
    <w:p w14:paraId="6566DCAD" w14:textId="77777777" w:rsidR="001B665B" w:rsidRDefault="001B665B" w:rsidP="001E7363">
      <w:pPr>
        <w:ind w:left="360"/>
      </w:pPr>
    </w:p>
    <w:p w14:paraId="362CBB4E" w14:textId="77777777" w:rsidR="001B665B" w:rsidRPr="00AD47F4" w:rsidRDefault="001B665B" w:rsidP="00AD47F4">
      <w:pPr>
        <w:rPr>
          <w:b/>
          <w:bCs/>
        </w:rPr>
      </w:pPr>
      <w:r w:rsidRPr="00AD47F4">
        <w:rPr>
          <w:b/>
          <w:bCs/>
        </w:rPr>
        <w:t>VA Expired Projects</w:t>
      </w:r>
    </w:p>
    <w:p w14:paraId="6D1A7833" w14:textId="77777777" w:rsidR="001B665B" w:rsidRDefault="001B665B">
      <w:pPr>
        <w:ind w:left="360"/>
      </w:pPr>
    </w:p>
    <w:p w14:paraId="2B8226B4" w14:textId="77777777" w:rsidR="001B665B" w:rsidRDefault="001B665B">
      <w:pPr>
        <w:ind w:left="360"/>
      </w:pPr>
      <w:r>
        <w:t>If a researcher does not provide continuing review information to the IRB or the IRB has not approved a protocol by the expiration date, the following must occur:</w:t>
      </w:r>
    </w:p>
    <w:p w14:paraId="3B1389B4" w14:textId="77777777" w:rsidR="001B665B" w:rsidRDefault="001B665B">
      <w:pPr>
        <w:ind w:left="360"/>
      </w:pPr>
    </w:p>
    <w:p w14:paraId="77968EB6" w14:textId="3BA945BF" w:rsidR="001B665B" w:rsidRDefault="001B665B" w:rsidP="00854A35">
      <w:pPr>
        <w:pStyle w:val="ListParagraph"/>
        <w:numPr>
          <w:ilvl w:val="0"/>
          <w:numId w:val="25"/>
        </w:numPr>
        <w:ind w:left="1080"/>
      </w:pPr>
      <w:r>
        <w:rPr>
          <w:rFonts w:ascii="Times New Roman" w:hAnsi="Times New Roman"/>
          <w:sz w:val="24"/>
          <w:szCs w:val="24"/>
        </w:rPr>
        <w:t>The PI must s</w:t>
      </w:r>
      <w:r w:rsidRPr="001B665B">
        <w:rPr>
          <w:rFonts w:ascii="Times New Roman" w:hAnsi="Times New Roman"/>
          <w:sz w:val="24"/>
          <w:szCs w:val="24"/>
        </w:rPr>
        <w:t xml:space="preserve">top all research activities as stated in the expiration notice, </w:t>
      </w:r>
      <w:r w:rsidR="002A5200" w:rsidRPr="001B665B">
        <w:rPr>
          <w:rFonts w:ascii="Times New Roman" w:hAnsi="Times New Roman"/>
          <w:sz w:val="24"/>
          <w:szCs w:val="24"/>
        </w:rPr>
        <w:t>except where</w:t>
      </w:r>
      <w:r w:rsidRPr="001B665B">
        <w:rPr>
          <w:rFonts w:ascii="Times New Roman" w:hAnsi="Times New Roman"/>
          <w:sz w:val="24"/>
          <w:szCs w:val="24"/>
        </w:rPr>
        <w:t xml:space="preserve"> stopping such interventions or interactions could be harmful to participants;</w:t>
      </w:r>
    </w:p>
    <w:p w14:paraId="65EDD187" w14:textId="77777777" w:rsidR="001B665B" w:rsidRDefault="001B665B" w:rsidP="00854A35">
      <w:pPr>
        <w:pStyle w:val="ListParagraph"/>
        <w:numPr>
          <w:ilvl w:val="0"/>
          <w:numId w:val="25"/>
        </w:numPr>
        <w:ind w:left="1080"/>
      </w:pPr>
      <w:r>
        <w:rPr>
          <w:rFonts w:ascii="Times New Roman" w:hAnsi="Times New Roman"/>
          <w:sz w:val="24"/>
          <w:szCs w:val="24"/>
        </w:rPr>
        <w:t>The PI must immediately submit to the IRB chair or designee a list of research participants who could be harmed by stopping the study procedures;</w:t>
      </w:r>
    </w:p>
    <w:p w14:paraId="6F8C1A28" w14:textId="1BEB7C69" w:rsidR="001B665B" w:rsidRPr="00817F98" w:rsidRDefault="001B665B" w:rsidP="00854A35">
      <w:pPr>
        <w:pStyle w:val="ListParagraph"/>
        <w:numPr>
          <w:ilvl w:val="0"/>
          <w:numId w:val="25"/>
        </w:numPr>
        <w:ind w:left="1080"/>
      </w:pPr>
      <w:r>
        <w:rPr>
          <w:rFonts w:ascii="Times New Roman" w:hAnsi="Times New Roman"/>
          <w:sz w:val="24"/>
          <w:szCs w:val="24"/>
        </w:rPr>
        <w:t xml:space="preserve">The IRB chair, with appropriate consultation with the </w:t>
      </w:r>
      <w:r w:rsidR="000E3423">
        <w:rPr>
          <w:rFonts w:ascii="Times New Roman" w:hAnsi="Times New Roman"/>
          <w:sz w:val="24"/>
          <w:szCs w:val="24"/>
        </w:rPr>
        <w:t xml:space="preserve">VA </w:t>
      </w:r>
      <w:r w:rsidR="00DB0CED">
        <w:rPr>
          <w:rFonts w:ascii="Times New Roman" w:hAnsi="Times New Roman"/>
          <w:sz w:val="24"/>
          <w:szCs w:val="24"/>
        </w:rPr>
        <w:t>ACOS</w:t>
      </w:r>
      <w:r>
        <w:rPr>
          <w:rFonts w:ascii="Times New Roman" w:hAnsi="Times New Roman"/>
          <w:sz w:val="24"/>
          <w:szCs w:val="24"/>
        </w:rPr>
        <w:t>, determines within 2 business days whether participants on the list may continue participating in the research interventions or interactions.</w:t>
      </w:r>
    </w:p>
    <w:p w14:paraId="4EAAC521" w14:textId="77777777" w:rsidR="00817F98" w:rsidRDefault="00817F98" w:rsidP="00817F98"/>
    <w:p w14:paraId="2AE1E60C" w14:textId="77777777" w:rsidR="00737F06" w:rsidRPr="00AD47F4" w:rsidRDefault="00737F06" w:rsidP="00AD47F4">
      <w:pPr>
        <w:rPr>
          <w:b/>
          <w:bCs/>
        </w:rPr>
      </w:pPr>
      <w:r w:rsidRPr="00AD47F4">
        <w:rPr>
          <w:b/>
          <w:bCs/>
        </w:rPr>
        <w:t xml:space="preserve">VA Informed Consent </w:t>
      </w:r>
      <w:r w:rsidR="002A062B" w:rsidRPr="00AD47F4">
        <w:rPr>
          <w:b/>
          <w:bCs/>
        </w:rPr>
        <w:t>Templates</w:t>
      </w:r>
    </w:p>
    <w:p w14:paraId="37431687" w14:textId="77777777" w:rsidR="00737F06" w:rsidRDefault="00737F06" w:rsidP="00737F06">
      <w:pPr>
        <w:rPr>
          <w:b/>
        </w:rPr>
      </w:pPr>
    </w:p>
    <w:p w14:paraId="23C40D6A" w14:textId="23A8874A" w:rsidR="00737F06" w:rsidRDefault="00737F06" w:rsidP="00737F06">
      <w:pPr>
        <w:ind w:left="360"/>
      </w:pPr>
      <w:r>
        <w:t xml:space="preserve">The </w:t>
      </w:r>
      <w:r w:rsidR="00AE6D44">
        <w:t xml:space="preserve">Truman </w:t>
      </w:r>
      <w:r>
        <w:t xml:space="preserve">VA research office will provide the </w:t>
      </w:r>
      <w:r w:rsidR="007B4174">
        <w:t>VA Investigators</w:t>
      </w:r>
      <w:r w:rsidR="00B8248E">
        <w:t xml:space="preserve"> </w:t>
      </w:r>
      <w:r>
        <w:t>with the appropriate VA research consent templates with required elements of consent, including the additional requirement</w:t>
      </w:r>
      <w:r w:rsidR="002B3123">
        <w:t>s</w:t>
      </w:r>
      <w:r>
        <w:t xml:space="preserve"> set forth in the VA Directive 1200.05. The MU IRB will ensure the appropriate templates are used</w:t>
      </w:r>
      <w:r w:rsidR="00954614">
        <w:t xml:space="preserve"> </w:t>
      </w:r>
      <w:r>
        <w:t xml:space="preserve">and will follow its SOP on informed consent. </w:t>
      </w:r>
      <w:r w:rsidR="0097707C">
        <w:t>The “Informed Consent</w:t>
      </w:r>
      <w:r w:rsidR="005C76D6">
        <w:t xml:space="preserve"> Requirements</w:t>
      </w:r>
      <w:r w:rsidR="0097707C">
        <w:t xml:space="preserve">” SOP outlines the additional VA elements of consent. </w:t>
      </w:r>
    </w:p>
    <w:p w14:paraId="3F3F83A6" w14:textId="77777777" w:rsidR="0037715D" w:rsidRPr="00737F06" w:rsidRDefault="0037715D" w:rsidP="00737F06">
      <w:pPr>
        <w:ind w:left="360"/>
      </w:pPr>
    </w:p>
    <w:p w14:paraId="33436337" w14:textId="77777777" w:rsidR="00737F06" w:rsidRPr="00737F06" w:rsidRDefault="00737F06" w:rsidP="00737F06">
      <w:pPr>
        <w:ind w:left="360"/>
        <w:rPr>
          <w:b/>
        </w:rPr>
      </w:pPr>
    </w:p>
    <w:p w14:paraId="3B42084D" w14:textId="77777777" w:rsidR="00BC0335" w:rsidRPr="00AD47F4" w:rsidRDefault="001E7363" w:rsidP="00AD47F4">
      <w:pPr>
        <w:rPr>
          <w:b/>
          <w:bCs/>
        </w:rPr>
      </w:pPr>
      <w:r w:rsidRPr="00AD47F4">
        <w:rPr>
          <w:b/>
          <w:bCs/>
        </w:rPr>
        <w:t>IRB Meeting Procedures</w:t>
      </w:r>
      <w:r w:rsidR="0076283A" w:rsidRPr="00AD47F4">
        <w:rPr>
          <w:b/>
          <w:bCs/>
        </w:rPr>
        <w:t xml:space="preserve"> and Minutes</w:t>
      </w:r>
    </w:p>
    <w:p w14:paraId="6F454B36" w14:textId="77777777" w:rsidR="0076283A" w:rsidRDefault="0076283A" w:rsidP="0076283A">
      <w:pPr>
        <w:ind w:left="360"/>
        <w:rPr>
          <w:b/>
        </w:rPr>
      </w:pPr>
    </w:p>
    <w:p w14:paraId="50633D45" w14:textId="77777777" w:rsidR="002842A9" w:rsidRPr="0076283A" w:rsidRDefault="002842A9" w:rsidP="002842A9">
      <w:pPr>
        <w:ind w:left="360"/>
      </w:pPr>
      <w:r>
        <w:lastRenderedPageBreak/>
        <w:t xml:space="preserve">The </w:t>
      </w:r>
      <w:r w:rsidR="00413F6C">
        <w:t xml:space="preserve">MU </w:t>
      </w:r>
      <w:r>
        <w:t>IRB may invite a</w:t>
      </w:r>
      <w:r w:rsidR="00413F6C">
        <w:t xml:space="preserve">ppropriate Truman </w:t>
      </w:r>
      <w:r>
        <w:t>VA representative</w:t>
      </w:r>
      <w:r w:rsidR="00413F6C">
        <w:t>(s)</w:t>
      </w:r>
      <w:r>
        <w:t xml:space="preserve"> to attend to offer information and/or to observe the review(s) of VA research agenda items.</w:t>
      </w:r>
    </w:p>
    <w:p w14:paraId="0A325437" w14:textId="77777777" w:rsidR="002842A9" w:rsidRDefault="002842A9" w:rsidP="001B666A">
      <w:pPr>
        <w:ind w:left="360"/>
      </w:pPr>
    </w:p>
    <w:p w14:paraId="47D574C8" w14:textId="2D887917" w:rsidR="002A4EAA" w:rsidRDefault="00260C33" w:rsidP="001B666A">
      <w:pPr>
        <w:ind w:left="360"/>
      </w:pPr>
      <w:r>
        <w:t>T</w:t>
      </w:r>
      <w:r w:rsidR="001B666A">
        <w:t xml:space="preserve">he </w:t>
      </w:r>
      <w:r w:rsidR="00413F6C">
        <w:t xml:space="preserve">Truman </w:t>
      </w:r>
      <w:r w:rsidR="001B666A">
        <w:t xml:space="preserve">VA </w:t>
      </w:r>
      <w:r w:rsidR="00D454B9">
        <w:t>Health System</w:t>
      </w:r>
      <w:r w:rsidR="00FE2D4A">
        <w:t xml:space="preserve"> Specialist </w:t>
      </w:r>
      <w:r w:rsidR="002866C1">
        <w:t>has</w:t>
      </w:r>
      <w:r>
        <w:t xml:space="preserve"> access to a folder within eCompliance where the </w:t>
      </w:r>
      <w:r w:rsidR="00413F6C">
        <w:t xml:space="preserve">Truman </w:t>
      </w:r>
      <w:r w:rsidR="00112CA6">
        <w:t>VA agendas,</w:t>
      </w:r>
      <w:r>
        <w:t xml:space="preserve"> minutes, and updated rosters are </w:t>
      </w:r>
      <w:r w:rsidR="002866C1">
        <w:t>stored</w:t>
      </w:r>
      <w:r>
        <w:t xml:space="preserve">. </w:t>
      </w:r>
    </w:p>
    <w:p w14:paraId="62EDFC56" w14:textId="77777777" w:rsidR="002A4EAA" w:rsidRDefault="002A4EAA" w:rsidP="001B666A">
      <w:pPr>
        <w:ind w:left="360"/>
      </w:pPr>
    </w:p>
    <w:p w14:paraId="5EF66DB8" w14:textId="77777777" w:rsidR="002A4EAA" w:rsidRPr="002A4EAA" w:rsidRDefault="00260C33" w:rsidP="0049217E">
      <w:pPr>
        <w:pStyle w:val="ListParagraph"/>
        <w:numPr>
          <w:ilvl w:val="0"/>
          <w:numId w:val="24"/>
        </w:numPr>
        <w:ind w:left="1080"/>
      </w:pPr>
      <w:r w:rsidRPr="002A4EAA">
        <w:rPr>
          <w:rFonts w:ascii="Times New Roman" w:hAnsi="Times New Roman"/>
          <w:sz w:val="24"/>
          <w:szCs w:val="24"/>
        </w:rPr>
        <w:t xml:space="preserve">The agenda will be placed in the folder </w:t>
      </w:r>
      <w:r w:rsidR="001B666A" w:rsidRPr="002A4EAA">
        <w:rPr>
          <w:rFonts w:ascii="Times New Roman" w:hAnsi="Times New Roman"/>
          <w:sz w:val="24"/>
          <w:szCs w:val="24"/>
        </w:rPr>
        <w:t xml:space="preserve">approximately </w:t>
      </w:r>
      <w:r w:rsidR="002A4EAA" w:rsidRPr="002A4EAA">
        <w:rPr>
          <w:rFonts w:ascii="Times New Roman" w:hAnsi="Times New Roman"/>
          <w:sz w:val="24"/>
          <w:szCs w:val="24"/>
        </w:rPr>
        <w:t>two</w:t>
      </w:r>
      <w:r w:rsidR="001B666A" w:rsidRPr="002A4EAA">
        <w:rPr>
          <w:rFonts w:ascii="Times New Roman" w:hAnsi="Times New Roman"/>
          <w:sz w:val="24"/>
          <w:szCs w:val="24"/>
        </w:rPr>
        <w:t xml:space="preserve"> weeks before the IRB meeting. </w:t>
      </w:r>
    </w:p>
    <w:p w14:paraId="2EDC1D10" w14:textId="3410848A" w:rsidR="002A4EAA" w:rsidRPr="002A4EAA" w:rsidRDefault="00260C33" w:rsidP="0049217E">
      <w:pPr>
        <w:pStyle w:val="ListParagraph"/>
        <w:numPr>
          <w:ilvl w:val="0"/>
          <w:numId w:val="24"/>
        </w:numPr>
        <w:ind w:left="1080"/>
      </w:pPr>
      <w:r w:rsidRPr="002A4EAA">
        <w:rPr>
          <w:rFonts w:ascii="Times New Roman" w:hAnsi="Times New Roman"/>
          <w:sz w:val="24"/>
          <w:szCs w:val="24"/>
        </w:rPr>
        <w:t xml:space="preserve">A copy of redacted meeting minutes related to the </w:t>
      </w:r>
      <w:r w:rsidR="00413F6C">
        <w:rPr>
          <w:rFonts w:ascii="Times New Roman" w:hAnsi="Times New Roman"/>
          <w:sz w:val="24"/>
          <w:szCs w:val="24"/>
        </w:rPr>
        <w:t xml:space="preserve">MU </w:t>
      </w:r>
      <w:r w:rsidRPr="002A4EAA">
        <w:rPr>
          <w:rFonts w:ascii="Times New Roman" w:hAnsi="Times New Roman"/>
          <w:sz w:val="24"/>
          <w:szCs w:val="24"/>
        </w:rPr>
        <w:t xml:space="preserve">IRB’s review of </w:t>
      </w:r>
      <w:r w:rsidR="00413F6C">
        <w:rPr>
          <w:rFonts w:ascii="Times New Roman" w:hAnsi="Times New Roman"/>
          <w:sz w:val="24"/>
          <w:szCs w:val="24"/>
        </w:rPr>
        <w:t xml:space="preserve">Truman </w:t>
      </w:r>
      <w:r w:rsidRPr="002A4EAA">
        <w:rPr>
          <w:rFonts w:ascii="Times New Roman" w:hAnsi="Times New Roman"/>
          <w:sz w:val="24"/>
          <w:szCs w:val="24"/>
        </w:rPr>
        <w:t>VA protocols will be placed in the folder in a timely mann</w:t>
      </w:r>
      <w:r w:rsidR="00112CA6" w:rsidRPr="002A4EAA">
        <w:rPr>
          <w:rFonts w:ascii="Times New Roman" w:hAnsi="Times New Roman"/>
          <w:sz w:val="24"/>
          <w:szCs w:val="24"/>
        </w:rPr>
        <w:t xml:space="preserve">er to allow the </w:t>
      </w:r>
      <w:r w:rsidR="00C744D9">
        <w:rPr>
          <w:rFonts w:ascii="Times New Roman" w:hAnsi="Times New Roman"/>
          <w:sz w:val="24"/>
          <w:szCs w:val="24"/>
        </w:rPr>
        <w:t>RDC</w:t>
      </w:r>
      <w:r w:rsidR="00112CA6" w:rsidRPr="002A4EAA">
        <w:rPr>
          <w:rFonts w:ascii="Times New Roman" w:hAnsi="Times New Roman"/>
          <w:sz w:val="24"/>
          <w:szCs w:val="24"/>
        </w:rPr>
        <w:t xml:space="preserve"> an opportunity to </w:t>
      </w:r>
      <w:r w:rsidRPr="002A4EAA">
        <w:rPr>
          <w:rFonts w:ascii="Times New Roman" w:hAnsi="Times New Roman"/>
          <w:sz w:val="24"/>
          <w:szCs w:val="24"/>
        </w:rPr>
        <w:t xml:space="preserve">review the IRB’s deliberations on VA protocols. </w:t>
      </w:r>
    </w:p>
    <w:p w14:paraId="4D53B3E5" w14:textId="77777777" w:rsidR="002A4EAA" w:rsidRPr="002A4EAA" w:rsidRDefault="00112CA6" w:rsidP="0049217E">
      <w:pPr>
        <w:pStyle w:val="ListParagraph"/>
        <w:numPr>
          <w:ilvl w:val="0"/>
          <w:numId w:val="24"/>
        </w:numPr>
        <w:ind w:left="1080"/>
      </w:pPr>
      <w:r w:rsidRPr="002A4EAA">
        <w:rPr>
          <w:rFonts w:ascii="Times New Roman" w:hAnsi="Times New Roman"/>
          <w:sz w:val="24"/>
          <w:szCs w:val="24"/>
        </w:rPr>
        <w:t xml:space="preserve">The approved </w:t>
      </w:r>
      <w:r w:rsidR="00413F6C">
        <w:rPr>
          <w:rFonts w:ascii="Times New Roman" w:hAnsi="Times New Roman"/>
          <w:sz w:val="24"/>
          <w:szCs w:val="24"/>
        </w:rPr>
        <w:t xml:space="preserve">Truman </w:t>
      </w:r>
      <w:r w:rsidRPr="002A4EAA">
        <w:rPr>
          <w:rFonts w:ascii="Times New Roman" w:hAnsi="Times New Roman"/>
          <w:sz w:val="24"/>
          <w:szCs w:val="24"/>
        </w:rPr>
        <w:t>VA minutes will be placed in the folder within a week of the meeting in which they were approved.</w:t>
      </w:r>
      <w:r w:rsidR="006E3E92" w:rsidRPr="002A4EAA">
        <w:rPr>
          <w:rFonts w:ascii="Times New Roman" w:hAnsi="Times New Roman"/>
          <w:sz w:val="24"/>
          <w:szCs w:val="24"/>
        </w:rPr>
        <w:t xml:space="preserve"> </w:t>
      </w:r>
    </w:p>
    <w:p w14:paraId="1F29442A" w14:textId="77777777" w:rsidR="00260C33" w:rsidRDefault="006E3E92" w:rsidP="0049217E">
      <w:pPr>
        <w:pStyle w:val="ListParagraph"/>
        <w:numPr>
          <w:ilvl w:val="0"/>
          <w:numId w:val="24"/>
        </w:numPr>
        <w:ind w:left="1080"/>
      </w:pPr>
      <w:r w:rsidRPr="002A4EAA">
        <w:rPr>
          <w:rFonts w:ascii="Times New Roman" w:hAnsi="Times New Roman"/>
          <w:sz w:val="24"/>
          <w:szCs w:val="24"/>
        </w:rPr>
        <w:t xml:space="preserve">The </w:t>
      </w:r>
      <w:r w:rsidR="00413F6C">
        <w:rPr>
          <w:rFonts w:ascii="Times New Roman" w:hAnsi="Times New Roman"/>
          <w:sz w:val="24"/>
          <w:szCs w:val="24"/>
        </w:rPr>
        <w:t xml:space="preserve">MU </w:t>
      </w:r>
      <w:r w:rsidRPr="002A4EAA">
        <w:rPr>
          <w:rFonts w:ascii="Times New Roman" w:hAnsi="Times New Roman"/>
          <w:sz w:val="24"/>
          <w:szCs w:val="24"/>
        </w:rPr>
        <w:t xml:space="preserve">IRB will provide relevant </w:t>
      </w:r>
      <w:r w:rsidR="00413F6C">
        <w:rPr>
          <w:rFonts w:ascii="Times New Roman" w:hAnsi="Times New Roman"/>
          <w:sz w:val="24"/>
          <w:szCs w:val="24"/>
        </w:rPr>
        <w:t xml:space="preserve">Truman </w:t>
      </w:r>
      <w:r w:rsidRPr="002A4EAA">
        <w:rPr>
          <w:rFonts w:ascii="Times New Roman" w:hAnsi="Times New Roman"/>
          <w:sz w:val="24"/>
          <w:szCs w:val="24"/>
        </w:rPr>
        <w:t>VA personnel with unredacted meeting minutes according to VHA Directive 1200.05.</w:t>
      </w:r>
    </w:p>
    <w:p w14:paraId="0D28CF49" w14:textId="77777777" w:rsidR="00AF60ED" w:rsidRPr="00F73375" w:rsidRDefault="00943155" w:rsidP="0049217E">
      <w:pPr>
        <w:pStyle w:val="ListParagraph"/>
        <w:numPr>
          <w:ilvl w:val="0"/>
          <w:numId w:val="24"/>
        </w:numPr>
        <w:ind w:left="1080"/>
      </w:pPr>
      <w:r>
        <w:rPr>
          <w:rFonts w:ascii="Times New Roman" w:hAnsi="Times New Roman"/>
          <w:sz w:val="24"/>
          <w:szCs w:val="24"/>
        </w:rPr>
        <w:t xml:space="preserve">Updated </w:t>
      </w:r>
      <w:r w:rsidR="00AF60ED">
        <w:rPr>
          <w:rFonts w:ascii="Times New Roman" w:hAnsi="Times New Roman"/>
          <w:sz w:val="24"/>
          <w:szCs w:val="24"/>
        </w:rPr>
        <w:t>rosters will be placed in the folder shortly after changes are made.</w:t>
      </w:r>
    </w:p>
    <w:p w14:paraId="5BCD46D3" w14:textId="77777777" w:rsidR="001B666A" w:rsidRDefault="001B666A" w:rsidP="0076283A">
      <w:pPr>
        <w:ind w:left="360"/>
      </w:pPr>
    </w:p>
    <w:p w14:paraId="6D22F6AC" w14:textId="2C27CDD3" w:rsidR="00473122" w:rsidRPr="00AD47F4" w:rsidRDefault="00473122" w:rsidP="00AD47F4">
      <w:pPr>
        <w:rPr>
          <w:b/>
          <w:bCs/>
        </w:rPr>
      </w:pPr>
      <w:r w:rsidRPr="00AD47F4">
        <w:rPr>
          <w:b/>
          <w:bCs/>
        </w:rPr>
        <w:t>Exempt Research</w:t>
      </w:r>
      <w:r w:rsidR="00A903FA" w:rsidRPr="00AD47F4">
        <w:rPr>
          <w:b/>
          <w:bCs/>
        </w:rPr>
        <w:t xml:space="preserve"> and Limited IRB Review</w:t>
      </w:r>
    </w:p>
    <w:p w14:paraId="715E2582" w14:textId="77777777" w:rsidR="00473122" w:rsidRDefault="00473122" w:rsidP="00473122">
      <w:pPr>
        <w:ind w:left="360"/>
        <w:rPr>
          <w:b/>
        </w:rPr>
      </w:pPr>
    </w:p>
    <w:p w14:paraId="43D1E456" w14:textId="5E2337D3" w:rsidR="002031B7" w:rsidRDefault="002031B7" w:rsidP="002031B7">
      <w:pPr>
        <w:ind w:left="360"/>
      </w:pPr>
      <w:r w:rsidRPr="00F73375">
        <w:t xml:space="preserve">On March 1, 2020, existing Truman VA exempt studies </w:t>
      </w:r>
      <w:r w:rsidR="00B21B02">
        <w:t>were</w:t>
      </w:r>
      <w:r w:rsidRPr="00F73375">
        <w:t xml:space="preserve"> transferred to the oversight of the Truman VA research office and will no longer fall under the purview of the MU IRB.</w:t>
      </w:r>
      <w:r>
        <w:t xml:space="preserve"> Truman VA exempt studies proposed on or after March 1, </w:t>
      </w:r>
      <w:r w:rsidR="002A5200">
        <w:t>2020,</w:t>
      </w:r>
      <w:r>
        <w:t xml:space="preserve"> will be </w:t>
      </w:r>
      <w:r w:rsidR="00DD2334">
        <w:t>under the purv</w:t>
      </w:r>
      <w:r w:rsidR="005A3DFF">
        <w:t>iew</w:t>
      </w:r>
      <w:r w:rsidR="00DD2334">
        <w:t xml:space="preserve"> of the</w:t>
      </w:r>
      <w:r>
        <w:t xml:space="preserve"> Truman VA </w:t>
      </w:r>
      <w:r w:rsidR="00DB0CED">
        <w:t>RDC</w:t>
      </w:r>
      <w:r w:rsidR="00DD2334">
        <w:t xml:space="preserve"> </w:t>
      </w:r>
      <w:r w:rsidR="00CE2F27">
        <w:t>(</w:t>
      </w:r>
      <w:r w:rsidR="00C345B3">
        <w:t>or an IRB designated by the Truman VA</w:t>
      </w:r>
      <w:r w:rsidR="00CE2F27">
        <w:t>)</w:t>
      </w:r>
      <w:r>
        <w:t>, not the MU IRB.</w:t>
      </w:r>
    </w:p>
    <w:p w14:paraId="663197AC" w14:textId="77777777" w:rsidR="002031B7" w:rsidRDefault="002031B7" w:rsidP="00473122">
      <w:pPr>
        <w:ind w:left="360"/>
      </w:pPr>
    </w:p>
    <w:p w14:paraId="6C953C50" w14:textId="77777777" w:rsidR="00AF40F3" w:rsidRDefault="00AF40F3" w:rsidP="00473122">
      <w:pPr>
        <w:ind w:left="360"/>
      </w:pPr>
    </w:p>
    <w:p w14:paraId="3437B137" w14:textId="77777777" w:rsidR="00675212" w:rsidRPr="00AD47F4" w:rsidRDefault="00675212" w:rsidP="00AD47F4">
      <w:pPr>
        <w:rPr>
          <w:b/>
          <w:bCs/>
        </w:rPr>
      </w:pPr>
      <w:r w:rsidRPr="00AD47F4">
        <w:rPr>
          <w:b/>
          <w:bCs/>
        </w:rPr>
        <w:t xml:space="preserve">HIPAA, Information </w:t>
      </w:r>
      <w:r w:rsidR="005B1CAA" w:rsidRPr="00AD47F4">
        <w:rPr>
          <w:b/>
          <w:bCs/>
        </w:rPr>
        <w:t xml:space="preserve">System </w:t>
      </w:r>
      <w:r w:rsidRPr="00AD47F4">
        <w:rPr>
          <w:b/>
          <w:bCs/>
        </w:rPr>
        <w:t>Security Officer, and Privacy Officer Reviews</w:t>
      </w:r>
    </w:p>
    <w:p w14:paraId="5796510A" w14:textId="77777777" w:rsidR="00675212" w:rsidRDefault="00675212" w:rsidP="00675212">
      <w:pPr>
        <w:ind w:left="360"/>
        <w:rPr>
          <w:b/>
        </w:rPr>
      </w:pPr>
    </w:p>
    <w:p w14:paraId="169B29CE" w14:textId="68404C32" w:rsidR="00CA6A46" w:rsidRDefault="00CA6A46" w:rsidP="00675212">
      <w:pPr>
        <w:ind w:left="360"/>
      </w:pPr>
      <w:r>
        <w:t xml:space="preserve">The MU IRB will review requests for HIPAA waivers/alterations associated with </w:t>
      </w:r>
      <w:r w:rsidR="00F30C35">
        <w:t xml:space="preserve">Truman VA </w:t>
      </w:r>
      <w:r>
        <w:t>expedited and full board studies</w:t>
      </w:r>
      <w:r w:rsidR="00494445">
        <w:t xml:space="preserve"> with</w:t>
      </w:r>
      <w:r w:rsidR="00A91BE1">
        <w:t>in</w:t>
      </w:r>
      <w:r w:rsidR="00494445">
        <w:t xml:space="preserve"> the purview of the MU IRB</w:t>
      </w:r>
      <w:r>
        <w:t>.</w:t>
      </w:r>
      <w:r w:rsidR="00D32E45">
        <w:t xml:space="preserve"> </w:t>
      </w:r>
    </w:p>
    <w:p w14:paraId="59FA63A5" w14:textId="77777777" w:rsidR="00CA6A46" w:rsidRDefault="00CA6A46" w:rsidP="00675212">
      <w:pPr>
        <w:ind w:left="360"/>
      </w:pPr>
    </w:p>
    <w:p w14:paraId="3CAFC01A" w14:textId="28D92A40" w:rsidR="00675212" w:rsidRDefault="00675212" w:rsidP="00675212">
      <w:pPr>
        <w:ind w:left="360"/>
      </w:pPr>
      <w:r>
        <w:t xml:space="preserve">The </w:t>
      </w:r>
      <w:r w:rsidR="00413F6C">
        <w:t xml:space="preserve">Truman </w:t>
      </w:r>
      <w:r>
        <w:t>VA review</w:t>
      </w:r>
      <w:r w:rsidR="00B50AD5">
        <w:t>s</w:t>
      </w:r>
      <w:r>
        <w:t xml:space="preserve"> HIPAA authorizations</w:t>
      </w:r>
      <w:r w:rsidR="00A91BE1">
        <w:t xml:space="preserve"> when not embedded in the consent document</w:t>
      </w:r>
      <w:r w:rsidR="00D32E45">
        <w:t xml:space="preserve"> for all </w:t>
      </w:r>
      <w:r w:rsidR="00A91BE1">
        <w:t xml:space="preserve">Truman VA </w:t>
      </w:r>
      <w:r w:rsidR="00D32E45">
        <w:t>studies</w:t>
      </w:r>
      <w:r>
        <w:t xml:space="preserve"> and activities preparatory to research</w:t>
      </w:r>
      <w:r w:rsidR="008C7E3B">
        <w:t>.</w:t>
      </w:r>
      <w:r w:rsidR="00051BB6">
        <w:t xml:space="preserve"> The MU IRB will review HIPAA authorizations when they are embedded in the consent document.</w:t>
      </w:r>
    </w:p>
    <w:p w14:paraId="3D698C9F" w14:textId="77777777" w:rsidR="00675212" w:rsidRDefault="00675212" w:rsidP="00675212">
      <w:pPr>
        <w:ind w:left="360"/>
      </w:pPr>
    </w:p>
    <w:p w14:paraId="15448E2D" w14:textId="612F487B" w:rsidR="00675212" w:rsidRPr="00E8441B" w:rsidRDefault="007406D3" w:rsidP="00675212">
      <w:pPr>
        <w:ind w:left="360"/>
      </w:pPr>
      <w:r>
        <w:t>Truman</w:t>
      </w:r>
      <w:r w:rsidR="00413F6C">
        <w:t xml:space="preserve"> </w:t>
      </w:r>
      <w:r w:rsidR="00675212">
        <w:t xml:space="preserve">VA </w:t>
      </w:r>
      <w:r w:rsidR="00DB0CED">
        <w:t>RDC</w:t>
      </w:r>
      <w:r w:rsidR="005A3DFF">
        <w:t xml:space="preserve"> </w:t>
      </w:r>
      <w:r w:rsidR="00675212">
        <w:t xml:space="preserve">is </w:t>
      </w:r>
      <w:r w:rsidR="005C43CA">
        <w:t xml:space="preserve">also </w:t>
      </w:r>
      <w:r w:rsidR="00675212">
        <w:t xml:space="preserve">responsible for overseeing any Information </w:t>
      </w:r>
      <w:r w:rsidR="005B1CAA">
        <w:t xml:space="preserve">System </w:t>
      </w:r>
      <w:r w:rsidR="00675212">
        <w:t>Security Officer and/or Privacy Officer reviews. If issues arise during the review process</w:t>
      </w:r>
      <w:r w:rsidR="00D41E27">
        <w:t>es</w:t>
      </w:r>
      <w:r w:rsidR="00675212">
        <w:t xml:space="preserve"> that may affect </w:t>
      </w:r>
      <w:r w:rsidR="00413F6C">
        <w:t xml:space="preserve">MU </w:t>
      </w:r>
      <w:r w:rsidR="00675212">
        <w:t xml:space="preserve">IRB determinations, the </w:t>
      </w:r>
      <w:r w:rsidR="00413F6C">
        <w:t xml:space="preserve">Truman </w:t>
      </w:r>
      <w:r w:rsidR="00D059D3">
        <w:t xml:space="preserve">VA Health System Specialist </w:t>
      </w:r>
      <w:r w:rsidR="00675212">
        <w:t xml:space="preserve">will inform the </w:t>
      </w:r>
      <w:r w:rsidR="00675212" w:rsidRPr="00E8441B">
        <w:t xml:space="preserve">IRB to determine if changes to IRB actions are necessary. The MU IRB will follow its SOP on the amendment review process, if necessary. </w:t>
      </w:r>
    </w:p>
    <w:p w14:paraId="020F02BB" w14:textId="77777777" w:rsidR="00675212" w:rsidRPr="00E8441B" w:rsidRDefault="00675212" w:rsidP="00675212">
      <w:pPr>
        <w:ind w:left="360"/>
      </w:pPr>
    </w:p>
    <w:p w14:paraId="14E8841F" w14:textId="77777777" w:rsidR="00473122" w:rsidRPr="00AD47F4" w:rsidRDefault="00473122" w:rsidP="00AD47F4">
      <w:pPr>
        <w:rPr>
          <w:rStyle w:val="Strong"/>
          <w:bCs w:val="0"/>
        </w:rPr>
      </w:pPr>
      <w:r w:rsidRPr="00AD47F4">
        <w:rPr>
          <w:rStyle w:val="Strong"/>
          <w:bCs w:val="0"/>
        </w:rPr>
        <w:t>Collaborative Research between VA and non-VA Investigators</w:t>
      </w:r>
    </w:p>
    <w:p w14:paraId="372157FB" w14:textId="77777777" w:rsidR="00473122" w:rsidRPr="00E8441B" w:rsidRDefault="00473122" w:rsidP="00473122">
      <w:pPr>
        <w:tabs>
          <w:tab w:val="left" w:leader="dot" w:pos="9360"/>
        </w:tabs>
        <w:rPr>
          <w:rStyle w:val="Strong"/>
          <w:b w:val="0"/>
          <w:bCs w:val="0"/>
        </w:rPr>
      </w:pPr>
    </w:p>
    <w:p w14:paraId="153903F0" w14:textId="1F1E495D" w:rsidR="00473122" w:rsidRPr="0046070F" w:rsidRDefault="00473122" w:rsidP="00473122">
      <w:pPr>
        <w:tabs>
          <w:tab w:val="left" w:leader="dot" w:pos="9360"/>
        </w:tabs>
        <w:ind w:left="360"/>
        <w:rPr>
          <w:rStyle w:val="Strong"/>
          <w:b w:val="0"/>
          <w:bCs w:val="0"/>
        </w:rPr>
      </w:pPr>
      <w:r w:rsidRPr="00E8441B">
        <w:rPr>
          <w:rStyle w:val="Strong"/>
          <w:b w:val="0"/>
          <w:bCs w:val="0"/>
        </w:rPr>
        <w:t xml:space="preserve">Collaboration is encouraged when </w:t>
      </w:r>
      <w:r w:rsidR="00413F6C" w:rsidRPr="00E8441B">
        <w:rPr>
          <w:rStyle w:val="Strong"/>
          <w:b w:val="0"/>
          <w:bCs w:val="0"/>
        </w:rPr>
        <w:t xml:space="preserve">Truman </w:t>
      </w:r>
      <w:r w:rsidRPr="00E8441B">
        <w:rPr>
          <w:rStyle w:val="Strong"/>
          <w:b w:val="0"/>
          <w:bCs w:val="0"/>
        </w:rPr>
        <w:t>VA investigators have a substantive role in the design, conduct, and/or analysis of the research</w:t>
      </w:r>
      <w:r w:rsidR="00413F6C" w:rsidRPr="00E8441B">
        <w:rPr>
          <w:rStyle w:val="Strong"/>
          <w:b w:val="0"/>
          <w:bCs w:val="0"/>
        </w:rPr>
        <w:t xml:space="preserve"> at the University of Missouri</w:t>
      </w:r>
      <w:r w:rsidR="00D76053" w:rsidRPr="00E8441B">
        <w:rPr>
          <w:rStyle w:val="Strong"/>
          <w:b w:val="0"/>
          <w:bCs w:val="0"/>
        </w:rPr>
        <w:t xml:space="preserve"> (affiliate)</w:t>
      </w:r>
      <w:r w:rsidR="005A3DFF">
        <w:rPr>
          <w:rStyle w:val="Strong"/>
          <w:b w:val="0"/>
          <w:bCs w:val="0"/>
        </w:rPr>
        <w:t xml:space="preserve"> and will be conducted in accordance with VA handbook 1200.05Sec15</w:t>
      </w:r>
      <w:r w:rsidRPr="00E8441B">
        <w:rPr>
          <w:rStyle w:val="Strong"/>
          <w:b w:val="0"/>
          <w:bCs w:val="0"/>
        </w:rPr>
        <w:t xml:space="preserve">.  </w:t>
      </w:r>
      <w:r w:rsidR="00413F6C" w:rsidRPr="00E8441B">
        <w:rPr>
          <w:rStyle w:val="Strong"/>
          <w:b w:val="0"/>
          <w:bCs w:val="0"/>
        </w:rPr>
        <w:t xml:space="preserve">The Truman </w:t>
      </w:r>
      <w:r w:rsidRPr="00E8441B">
        <w:rPr>
          <w:rStyle w:val="Strong"/>
          <w:b w:val="0"/>
          <w:bCs w:val="0"/>
        </w:rPr>
        <w:t>VA may also serve as a Coordinating Center for collaborative studies</w:t>
      </w:r>
      <w:r w:rsidR="00413F6C" w:rsidRPr="00E8441B">
        <w:rPr>
          <w:rStyle w:val="Strong"/>
          <w:b w:val="0"/>
          <w:bCs w:val="0"/>
        </w:rPr>
        <w:t xml:space="preserve"> between the Truman VA and the University of Missouri.</w:t>
      </w:r>
    </w:p>
    <w:p w14:paraId="4758DA2A" w14:textId="77777777" w:rsidR="00473122" w:rsidRPr="0046070F" w:rsidRDefault="00473122" w:rsidP="00473122">
      <w:pPr>
        <w:tabs>
          <w:tab w:val="left" w:leader="dot" w:pos="9360"/>
        </w:tabs>
        <w:rPr>
          <w:rStyle w:val="Strong"/>
          <w:b w:val="0"/>
          <w:bCs w:val="0"/>
        </w:rPr>
      </w:pPr>
    </w:p>
    <w:p w14:paraId="4C139943" w14:textId="6F3B427F" w:rsidR="00807D28" w:rsidRDefault="00807D28" w:rsidP="00473122">
      <w:pPr>
        <w:pStyle w:val="ListParagraph"/>
        <w:numPr>
          <w:ilvl w:val="0"/>
          <w:numId w:val="20"/>
        </w:numPr>
        <w:tabs>
          <w:tab w:val="left" w:leader="dot" w:pos="9360"/>
        </w:tabs>
        <w:ind w:left="1080"/>
        <w:rPr>
          <w:rStyle w:val="Strong"/>
          <w:rFonts w:ascii="Times New Roman" w:hAnsi="Times New Roman"/>
          <w:b w:val="0"/>
          <w:bCs w:val="0"/>
          <w:sz w:val="24"/>
          <w:szCs w:val="24"/>
        </w:rPr>
      </w:pPr>
      <w:r>
        <w:rPr>
          <w:rStyle w:val="Strong"/>
          <w:rFonts w:ascii="Times New Roman" w:hAnsi="Times New Roman"/>
          <w:b w:val="0"/>
          <w:bCs w:val="0"/>
          <w:sz w:val="24"/>
          <w:szCs w:val="24"/>
        </w:rPr>
        <w:t>Research studies meeting the definition of multi-site studies</w:t>
      </w:r>
      <w:r w:rsidR="006818F3">
        <w:rPr>
          <w:rStyle w:val="Strong"/>
          <w:rFonts w:ascii="Times New Roman" w:hAnsi="Times New Roman"/>
          <w:b w:val="0"/>
          <w:bCs w:val="0"/>
          <w:sz w:val="24"/>
          <w:szCs w:val="24"/>
        </w:rPr>
        <w:t xml:space="preserve"> with more than one site “engaged” in research</w:t>
      </w:r>
      <w:r>
        <w:rPr>
          <w:rStyle w:val="Strong"/>
          <w:rFonts w:ascii="Times New Roman" w:hAnsi="Times New Roman"/>
          <w:b w:val="0"/>
          <w:bCs w:val="0"/>
          <w:sz w:val="24"/>
          <w:szCs w:val="24"/>
        </w:rPr>
        <w:t xml:space="preserve"> will follow the MU IRB SOP</w:t>
      </w:r>
      <w:r w:rsidR="00F02F45">
        <w:rPr>
          <w:rStyle w:val="Strong"/>
          <w:rFonts w:ascii="Times New Roman" w:hAnsi="Times New Roman"/>
          <w:b w:val="0"/>
          <w:bCs w:val="0"/>
          <w:sz w:val="24"/>
          <w:szCs w:val="24"/>
        </w:rPr>
        <w:t xml:space="preserve"> </w:t>
      </w:r>
      <w:r w:rsidR="00E83F5C">
        <w:rPr>
          <w:rStyle w:val="Strong"/>
          <w:rFonts w:ascii="Times New Roman" w:hAnsi="Times New Roman"/>
          <w:b w:val="0"/>
          <w:bCs w:val="0"/>
          <w:sz w:val="24"/>
          <w:szCs w:val="24"/>
        </w:rPr>
        <w:t>regarding multi-site research and IRB reliance process.</w:t>
      </w:r>
      <w:r w:rsidR="006776E8">
        <w:rPr>
          <w:rStyle w:val="Strong"/>
          <w:rFonts w:ascii="Times New Roman" w:hAnsi="Times New Roman"/>
          <w:b w:val="0"/>
          <w:bCs w:val="0"/>
          <w:sz w:val="24"/>
          <w:szCs w:val="24"/>
        </w:rPr>
        <w:t xml:space="preserve"> The MU IRB will serve as th</w:t>
      </w:r>
      <w:r w:rsidR="0055301A">
        <w:rPr>
          <w:rStyle w:val="Strong"/>
          <w:rFonts w:ascii="Times New Roman" w:hAnsi="Times New Roman"/>
          <w:b w:val="0"/>
          <w:bCs w:val="0"/>
          <w:sz w:val="24"/>
          <w:szCs w:val="24"/>
        </w:rPr>
        <w:t xml:space="preserve">e reviewing IRB with either the Truman VA or the University of Missouri (affiliate) serving as the lead site and the other serving as </w:t>
      </w:r>
      <w:r w:rsidR="00C14324">
        <w:rPr>
          <w:rStyle w:val="Strong"/>
          <w:rFonts w:ascii="Times New Roman" w:hAnsi="Times New Roman"/>
          <w:b w:val="0"/>
          <w:bCs w:val="0"/>
          <w:sz w:val="24"/>
          <w:szCs w:val="24"/>
        </w:rPr>
        <w:t>an</w:t>
      </w:r>
      <w:r w:rsidR="00F35A05">
        <w:rPr>
          <w:rStyle w:val="Strong"/>
          <w:rFonts w:ascii="Times New Roman" w:hAnsi="Times New Roman"/>
          <w:b w:val="0"/>
          <w:bCs w:val="0"/>
          <w:sz w:val="24"/>
          <w:szCs w:val="24"/>
        </w:rPr>
        <w:t xml:space="preserve"> external site.</w:t>
      </w:r>
    </w:p>
    <w:p w14:paraId="08260332" w14:textId="7A80E904" w:rsidR="00833B21" w:rsidRDefault="00833B21" w:rsidP="00473122">
      <w:pPr>
        <w:pStyle w:val="ListParagraph"/>
        <w:numPr>
          <w:ilvl w:val="0"/>
          <w:numId w:val="20"/>
        </w:numPr>
        <w:tabs>
          <w:tab w:val="left" w:leader="dot" w:pos="9360"/>
        </w:tabs>
        <w:ind w:left="1080"/>
        <w:rPr>
          <w:rStyle w:val="Strong"/>
          <w:rFonts w:ascii="Times New Roman" w:hAnsi="Times New Roman"/>
          <w:b w:val="0"/>
          <w:bCs w:val="0"/>
          <w:sz w:val="24"/>
          <w:szCs w:val="24"/>
        </w:rPr>
      </w:pPr>
      <w:r w:rsidRPr="00EE61F7">
        <w:rPr>
          <w:rStyle w:val="Strong"/>
          <w:rFonts w:ascii="Times New Roman" w:hAnsi="Times New Roman"/>
          <w:b w:val="0"/>
          <w:bCs w:val="0"/>
          <w:sz w:val="24"/>
          <w:szCs w:val="24"/>
        </w:rPr>
        <w:t xml:space="preserve">The collaborative section of the Truman VA </w:t>
      </w:r>
      <w:proofErr w:type="spellStart"/>
      <w:r w:rsidRPr="00EE61F7">
        <w:rPr>
          <w:rStyle w:val="Strong"/>
          <w:rFonts w:ascii="Times New Roman" w:hAnsi="Times New Roman"/>
          <w:b w:val="0"/>
          <w:bCs w:val="0"/>
          <w:sz w:val="24"/>
          <w:szCs w:val="24"/>
        </w:rPr>
        <w:t>subform</w:t>
      </w:r>
      <w:proofErr w:type="spellEnd"/>
      <w:r>
        <w:rPr>
          <w:rStyle w:val="Strong"/>
          <w:rFonts w:ascii="Times New Roman" w:hAnsi="Times New Roman"/>
          <w:b w:val="0"/>
          <w:bCs w:val="0"/>
          <w:sz w:val="24"/>
          <w:szCs w:val="24"/>
        </w:rPr>
        <w:t xml:space="preserve"> located within the MU IRB application must be complete</w:t>
      </w:r>
      <w:r w:rsidR="00D47494">
        <w:rPr>
          <w:rStyle w:val="Strong"/>
          <w:rFonts w:ascii="Times New Roman" w:hAnsi="Times New Roman"/>
          <w:b w:val="0"/>
          <w:bCs w:val="0"/>
          <w:sz w:val="24"/>
          <w:szCs w:val="24"/>
        </w:rPr>
        <w:t>d</w:t>
      </w:r>
      <w:r w:rsidR="00632AA3">
        <w:rPr>
          <w:rStyle w:val="Strong"/>
          <w:rFonts w:ascii="Times New Roman" w:hAnsi="Times New Roman"/>
          <w:b w:val="0"/>
          <w:bCs w:val="0"/>
          <w:sz w:val="24"/>
          <w:szCs w:val="24"/>
        </w:rPr>
        <w:t xml:space="preserve"> for collaborative studies not meeting the multi-site definition. For multi-site studies, </w:t>
      </w:r>
      <w:r w:rsidR="004A0462">
        <w:rPr>
          <w:rStyle w:val="Strong"/>
          <w:rFonts w:ascii="Times New Roman" w:hAnsi="Times New Roman"/>
          <w:b w:val="0"/>
          <w:bCs w:val="0"/>
          <w:sz w:val="24"/>
          <w:szCs w:val="24"/>
        </w:rPr>
        <w:t>additional information will be requested</w:t>
      </w:r>
      <w:r w:rsidR="00B36F19">
        <w:rPr>
          <w:rStyle w:val="Strong"/>
          <w:rFonts w:ascii="Times New Roman" w:hAnsi="Times New Roman"/>
          <w:b w:val="0"/>
          <w:bCs w:val="0"/>
          <w:sz w:val="24"/>
          <w:szCs w:val="24"/>
        </w:rPr>
        <w:t xml:space="preserve"> within the Truman VA </w:t>
      </w:r>
      <w:proofErr w:type="spellStart"/>
      <w:r w:rsidR="00B36F19">
        <w:rPr>
          <w:rStyle w:val="Strong"/>
          <w:rFonts w:ascii="Times New Roman" w:hAnsi="Times New Roman"/>
          <w:b w:val="0"/>
          <w:bCs w:val="0"/>
          <w:sz w:val="24"/>
          <w:szCs w:val="24"/>
        </w:rPr>
        <w:t>subform</w:t>
      </w:r>
      <w:proofErr w:type="spellEnd"/>
      <w:r w:rsidR="00776D98">
        <w:rPr>
          <w:rStyle w:val="Strong"/>
          <w:rFonts w:ascii="Times New Roman" w:hAnsi="Times New Roman"/>
          <w:b w:val="0"/>
          <w:bCs w:val="0"/>
          <w:sz w:val="24"/>
          <w:szCs w:val="24"/>
        </w:rPr>
        <w:t xml:space="preserve"> of the MU IRB application.</w:t>
      </w:r>
    </w:p>
    <w:p w14:paraId="36B65E24" w14:textId="4C9D8313" w:rsidR="00473122" w:rsidRPr="0082009B" w:rsidRDefault="00C71CCE" w:rsidP="00473122">
      <w:pPr>
        <w:pStyle w:val="ListParagraph"/>
        <w:numPr>
          <w:ilvl w:val="0"/>
          <w:numId w:val="20"/>
        </w:numPr>
        <w:tabs>
          <w:tab w:val="left" w:leader="dot" w:pos="9360"/>
        </w:tabs>
        <w:ind w:left="1080"/>
        <w:rPr>
          <w:rStyle w:val="Strong"/>
          <w:rFonts w:ascii="Times New Roman" w:hAnsi="Times New Roman"/>
          <w:b w:val="0"/>
          <w:bCs w:val="0"/>
          <w:sz w:val="24"/>
          <w:szCs w:val="24"/>
        </w:rPr>
      </w:pPr>
      <w:r>
        <w:rPr>
          <w:rStyle w:val="Strong"/>
          <w:rFonts w:ascii="Times New Roman" w:hAnsi="Times New Roman"/>
          <w:b w:val="0"/>
          <w:bCs w:val="0"/>
          <w:sz w:val="24"/>
          <w:szCs w:val="24"/>
        </w:rPr>
        <w:t>When a study involve</w:t>
      </w:r>
      <w:r w:rsidR="00D76053">
        <w:rPr>
          <w:rStyle w:val="Strong"/>
          <w:rFonts w:ascii="Times New Roman" w:hAnsi="Times New Roman"/>
          <w:b w:val="0"/>
          <w:bCs w:val="0"/>
          <w:sz w:val="24"/>
          <w:szCs w:val="24"/>
        </w:rPr>
        <w:t>s</w:t>
      </w:r>
      <w:r>
        <w:rPr>
          <w:rStyle w:val="Strong"/>
          <w:rFonts w:ascii="Times New Roman" w:hAnsi="Times New Roman"/>
          <w:b w:val="0"/>
          <w:bCs w:val="0"/>
          <w:sz w:val="24"/>
          <w:szCs w:val="24"/>
        </w:rPr>
        <w:t xml:space="preserve"> populations at both the Truman VA and </w:t>
      </w:r>
      <w:r w:rsidR="00D76053">
        <w:rPr>
          <w:rStyle w:val="Strong"/>
          <w:rFonts w:ascii="Times New Roman" w:hAnsi="Times New Roman"/>
          <w:b w:val="0"/>
          <w:bCs w:val="0"/>
          <w:sz w:val="24"/>
          <w:szCs w:val="24"/>
        </w:rPr>
        <w:t>affiliate, e</w:t>
      </w:r>
      <w:r w:rsidR="00473122" w:rsidRPr="0082009B">
        <w:rPr>
          <w:rStyle w:val="Strong"/>
          <w:rFonts w:ascii="Times New Roman" w:hAnsi="Times New Roman"/>
          <w:b w:val="0"/>
          <w:bCs w:val="0"/>
          <w:sz w:val="24"/>
          <w:szCs w:val="24"/>
        </w:rPr>
        <w:t xml:space="preserve">ach institution engaged in the </w:t>
      </w:r>
      <w:r w:rsidR="009E3773">
        <w:rPr>
          <w:rStyle w:val="Strong"/>
          <w:rFonts w:ascii="Times New Roman" w:hAnsi="Times New Roman"/>
          <w:b w:val="0"/>
          <w:bCs w:val="0"/>
          <w:sz w:val="24"/>
          <w:szCs w:val="24"/>
        </w:rPr>
        <w:t>multi-site</w:t>
      </w:r>
      <w:r w:rsidR="009E3773" w:rsidRPr="0082009B">
        <w:rPr>
          <w:rStyle w:val="Strong"/>
          <w:rFonts w:ascii="Times New Roman" w:hAnsi="Times New Roman"/>
          <w:b w:val="0"/>
          <w:bCs w:val="0"/>
          <w:sz w:val="24"/>
          <w:szCs w:val="24"/>
        </w:rPr>
        <w:t xml:space="preserve"> </w:t>
      </w:r>
      <w:r w:rsidR="00473122" w:rsidRPr="0082009B">
        <w:rPr>
          <w:rStyle w:val="Strong"/>
          <w:rFonts w:ascii="Times New Roman" w:hAnsi="Times New Roman"/>
          <w:b w:val="0"/>
          <w:bCs w:val="0"/>
          <w:sz w:val="24"/>
          <w:szCs w:val="24"/>
        </w:rPr>
        <w:t xml:space="preserve">research must use the informed consent document and HIPAA authorization required by their respective institutional policies for subjects recruited from that institution, or procedures requiring participation of the subject at that institution.  The informed consent document may contain information on the project </w:t>
      </w:r>
      <w:proofErr w:type="gramStart"/>
      <w:r w:rsidR="00473122" w:rsidRPr="0082009B">
        <w:rPr>
          <w:rStyle w:val="Strong"/>
          <w:rFonts w:ascii="Times New Roman" w:hAnsi="Times New Roman"/>
          <w:b w:val="0"/>
          <w:bCs w:val="0"/>
          <w:sz w:val="24"/>
          <w:szCs w:val="24"/>
        </w:rPr>
        <w:t>as a whole as</w:t>
      </w:r>
      <w:proofErr w:type="gramEnd"/>
      <w:r w:rsidR="00473122" w:rsidRPr="0082009B">
        <w:rPr>
          <w:rStyle w:val="Strong"/>
          <w:rFonts w:ascii="Times New Roman" w:hAnsi="Times New Roman"/>
          <w:b w:val="0"/>
          <w:bCs w:val="0"/>
          <w:sz w:val="24"/>
          <w:szCs w:val="24"/>
        </w:rPr>
        <w:t xml:space="preserve"> long as the document clearly describes which procedures will be performed at </w:t>
      </w:r>
      <w:r w:rsidR="00413F6C">
        <w:rPr>
          <w:rStyle w:val="Strong"/>
          <w:rFonts w:ascii="Times New Roman" w:hAnsi="Times New Roman"/>
          <w:b w:val="0"/>
          <w:bCs w:val="0"/>
          <w:sz w:val="24"/>
          <w:szCs w:val="24"/>
        </w:rPr>
        <w:t xml:space="preserve">the Truman </w:t>
      </w:r>
      <w:r w:rsidR="00473122" w:rsidRPr="0082009B">
        <w:rPr>
          <w:rStyle w:val="Strong"/>
          <w:rFonts w:ascii="Times New Roman" w:hAnsi="Times New Roman"/>
          <w:b w:val="0"/>
          <w:bCs w:val="0"/>
          <w:sz w:val="24"/>
          <w:szCs w:val="24"/>
        </w:rPr>
        <w:t>VA and which will be performed at other institutions.</w:t>
      </w:r>
    </w:p>
    <w:p w14:paraId="0D465F9A" w14:textId="77777777" w:rsidR="00473122" w:rsidRPr="0082009B" w:rsidRDefault="00473122" w:rsidP="00473122">
      <w:pPr>
        <w:pStyle w:val="ListParagraph"/>
        <w:numPr>
          <w:ilvl w:val="0"/>
          <w:numId w:val="21"/>
        </w:numPr>
        <w:tabs>
          <w:tab w:val="left" w:leader="dot" w:pos="9360"/>
        </w:tabs>
        <w:ind w:left="1440"/>
        <w:rPr>
          <w:rStyle w:val="Strong"/>
          <w:rFonts w:ascii="Times New Roman" w:hAnsi="Times New Roman"/>
          <w:b w:val="0"/>
          <w:bCs w:val="0"/>
          <w:sz w:val="24"/>
          <w:szCs w:val="24"/>
        </w:rPr>
      </w:pPr>
      <w:r w:rsidRPr="0082009B">
        <w:rPr>
          <w:rStyle w:val="Strong"/>
          <w:rFonts w:ascii="Times New Roman" w:hAnsi="Times New Roman"/>
          <w:b w:val="0"/>
          <w:bCs w:val="0"/>
          <w:sz w:val="24"/>
          <w:szCs w:val="24"/>
        </w:rPr>
        <w:t xml:space="preserve">The </w:t>
      </w:r>
      <w:r w:rsidR="00413F6C">
        <w:rPr>
          <w:rStyle w:val="Strong"/>
          <w:rFonts w:ascii="Times New Roman" w:hAnsi="Times New Roman"/>
          <w:b w:val="0"/>
          <w:bCs w:val="0"/>
          <w:sz w:val="24"/>
          <w:szCs w:val="24"/>
        </w:rPr>
        <w:t xml:space="preserve">Truman </w:t>
      </w:r>
      <w:r w:rsidRPr="0082009B">
        <w:rPr>
          <w:rStyle w:val="Strong"/>
          <w:rFonts w:ascii="Times New Roman" w:hAnsi="Times New Roman"/>
          <w:b w:val="0"/>
          <w:bCs w:val="0"/>
          <w:sz w:val="24"/>
          <w:szCs w:val="24"/>
        </w:rPr>
        <w:t>VA informed consent document must clearly state when procedures mentioned at other institutions are part of the VA’s portion of the study.</w:t>
      </w:r>
    </w:p>
    <w:p w14:paraId="5FCE4639" w14:textId="77777777" w:rsidR="00473122" w:rsidRPr="0082009B" w:rsidRDefault="00473122" w:rsidP="00473122">
      <w:pPr>
        <w:pStyle w:val="ListParagraph"/>
        <w:numPr>
          <w:ilvl w:val="0"/>
          <w:numId w:val="21"/>
        </w:numPr>
        <w:tabs>
          <w:tab w:val="left" w:leader="dot" w:pos="9360"/>
        </w:tabs>
        <w:ind w:left="1440"/>
        <w:rPr>
          <w:rStyle w:val="Strong"/>
          <w:rFonts w:ascii="Times New Roman" w:hAnsi="Times New Roman"/>
          <w:b w:val="0"/>
          <w:bCs w:val="0"/>
          <w:sz w:val="24"/>
          <w:szCs w:val="24"/>
        </w:rPr>
      </w:pPr>
      <w:r w:rsidRPr="0082009B">
        <w:rPr>
          <w:rStyle w:val="Strong"/>
          <w:rFonts w:ascii="Times New Roman" w:hAnsi="Times New Roman"/>
          <w:b w:val="0"/>
          <w:bCs w:val="0"/>
          <w:sz w:val="24"/>
          <w:szCs w:val="24"/>
        </w:rPr>
        <w:t>The informed consent document and HIPAA authorization must be consistent and include information describing the following:</w:t>
      </w:r>
    </w:p>
    <w:p w14:paraId="0768EA27" w14:textId="77777777" w:rsidR="00473122" w:rsidRPr="0082009B" w:rsidRDefault="00473122" w:rsidP="00473122">
      <w:pPr>
        <w:pStyle w:val="ListParagraph"/>
        <w:numPr>
          <w:ilvl w:val="0"/>
          <w:numId w:val="22"/>
        </w:numPr>
        <w:tabs>
          <w:tab w:val="left" w:leader="dot" w:pos="9360"/>
        </w:tabs>
        <w:ind w:left="2160"/>
        <w:rPr>
          <w:rStyle w:val="Strong"/>
          <w:rFonts w:ascii="Times New Roman" w:hAnsi="Times New Roman"/>
          <w:b w:val="0"/>
          <w:bCs w:val="0"/>
          <w:sz w:val="24"/>
          <w:szCs w:val="24"/>
        </w:rPr>
      </w:pPr>
      <w:r w:rsidRPr="0082009B">
        <w:rPr>
          <w:rStyle w:val="Strong"/>
          <w:rFonts w:ascii="Times New Roman" w:hAnsi="Times New Roman"/>
          <w:b w:val="0"/>
          <w:bCs w:val="0"/>
          <w:sz w:val="24"/>
          <w:szCs w:val="24"/>
        </w:rPr>
        <w:t>PHI to be collected and/or used by the VA research team;</w:t>
      </w:r>
    </w:p>
    <w:p w14:paraId="5EEB8DCB" w14:textId="77777777" w:rsidR="00473122" w:rsidRPr="0082009B" w:rsidRDefault="00473122" w:rsidP="00473122">
      <w:pPr>
        <w:pStyle w:val="ListParagraph"/>
        <w:numPr>
          <w:ilvl w:val="0"/>
          <w:numId w:val="22"/>
        </w:numPr>
        <w:tabs>
          <w:tab w:val="left" w:leader="dot" w:pos="9360"/>
        </w:tabs>
        <w:ind w:left="2160"/>
        <w:rPr>
          <w:rStyle w:val="Strong"/>
          <w:rFonts w:ascii="Times New Roman" w:hAnsi="Times New Roman"/>
          <w:b w:val="0"/>
          <w:bCs w:val="0"/>
          <w:sz w:val="24"/>
          <w:szCs w:val="24"/>
        </w:rPr>
      </w:pPr>
      <w:r w:rsidRPr="0082009B">
        <w:rPr>
          <w:rStyle w:val="Strong"/>
          <w:rFonts w:ascii="Times New Roman" w:hAnsi="Times New Roman"/>
          <w:b w:val="0"/>
          <w:bCs w:val="0"/>
          <w:sz w:val="24"/>
          <w:szCs w:val="24"/>
        </w:rPr>
        <w:t>PHI to be disclosed to the other institutions; and</w:t>
      </w:r>
    </w:p>
    <w:p w14:paraId="0DAB845C" w14:textId="77777777" w:rsidR="00473122" w:rsidRPr="0082009B" w:rsidRDefault="00473122" w:rsidP="00473122">
      <w:pPr>
        <w:pStyle w:val="ListParagraph"/>
        <w:numPr>
          <w:ilvl w:val="0"/>
          <w:numId w:val="22"/>
        </w:numPr>
        <w:tabs>
          <w:tab w:val="left" w:leader="dot" w:pos="9360"/>
        </w:tabs>
        <w:ind w:left="2160"/>
        <w:rPr>
          <w:rStyle w:val="Strong"/>
          <w:rFonts w:ascii="Times New Roman" w:hAnsi="Times New Roman"/>
          <w:b w:val="0"/>
          <w:bCs w:val="0"/>
          <w:sz w:val="24"/>
          <w:szCs w:val="24"/>
        </w:rPr>
      </w:pPr>
      <w:r w:rsidRPr="0082009B">
        <w:rPr>
          <w:rStyle w:val="Strong"/>
          <w:rFonts w:ascii="Times New Roman" w:hAnsi="Times New Roman"/>
          <w:b w:val="0"/>
          <w:bCs w:val="0"/>
          <w:sz w:val="24"/>
          <w:szCs w:val="24"/>
        </w:rPr>
        <w:t>Purpose for which the PHI may be used.</w:t>
      </w:r>
    </w:p>
    <w:p w14:paraId="3907883B" w14:textId="3BA51083" w:rsidR="00473122" w:rsidRPr="00B578AE" w:rsidRDefault="00473122" w:rsidP="00473122">
      <w:pPr>
        <w:pStyle w:val="ListParagraph"/>
        <w:numPr>
          <w:ilvl w:val="0"/>
          <w:numId w:val="20"/>
        </w:numPr>
        <w:tabs>
          <w:tab w:val="left" w:leader="dot" w:pos="9360"/>
        </w:tabs>
        <w:ind w:left="1080"/>
        <w:rPr>
          <w:rStyle w:val="Strong"/>
          <w:rFonts w:ascii="Times New Roman" w:hAnsi="Times New Roman"/>
          <w:b w:val="0"/>
          <w:bCs w:val="0"/>
          <w:sz w:val="24"/>
          <w:szCs w:val="24"/>
        </w:rPr>
      </w:pPr>
      <w:r w:rsidRPr="0082009B">
        <w:rPr>
          <w:rStyle w:val="Strong"/>
          <w:rFonts w:ascii="Times New Roman" w:hAnsi="Times New Roman"/>
          <w:b w:val="0"/>
          <w:bCs w:val="0"/>
          <w:sz w:val="24"/>
          <w:szCs w:val="24"/>
        </w:rPr>
        <w:t xml:space="preserve">Projects </w:t>
      </w:r>
      <w:r w:rsidR="00583D2E">
        <w:rPr>
          <w:rStyle w:val="Strong"/>
          <w:rFonts w:ascii="Times New Roman" w:hAnsi="Times New Roman"/>
          <w:b w:val="0"/>
          <w:bCs w:val="0"/>
          <w:sz w:val="24"/>
          <w:szCs w:val="24"/>
        </w:rPr>
        <w:t>including</w:t>
      </w:r>
      <w:r w:rsidRPr="0082009B">
        <w:rPr>
          <w:rStyle w:val="Strong"/>
          <w:rFonts w:ascii="Times New Roman" w:hAnsi="Times New Roman"/>
          <w:b w:val="0"/>
          <w:bCs w:val="0"/>
          <w:sz w:val="24"/>
          <w:szCs w:val="24"/>
        </w:rPr>
        <w:t xml:space="preserve"> a VA population with </w:t>
      </w:r>
      <w:r w:rsidR="00550EBF">
        <w:rPr>
          <w:rStyle w:val="Strong"/>
          <w:rFonts w:ascii="Times New Roman" w:hAnsi="Times New Roman"/>
          <w:b w:val="0"/>
          <w:bCs w:val="0"/>
          <w:sz w:val="24"/>
          <w:szCs w:val="24"/>
        </w:rPr>
        <w:t>(1) r</w:t>
      </w:r>
      <w:r w:rsidR="0011583A">
        <w:rPr>
          <w:rStyle w:val="Strong"/>
          <w:rFonts w:ascii="Times New Roman" w:hAnsi="Times New Roman"/>
          <w:b w:val="0"/>
          <w:bCs w:val="0"/>
          <w:sz w:val="24"/>
          <w:szCs w:val="24"/>
        </w:rPr>
        <w:t>esearch activity</w:t>
      </w:r>
      <w:r w:rsidRPr="0082009B">
        <w:rPr>
          <w:rStyle w:val="Strong"/>
          <w:rFonts w:ascii="Times New Roman" w:hAnsi="Times New Roman"/>
          <w:b w:val="0"/>
          <w:bCs w:val="0"/>
          <w:sz w:val="24"/>
          <w:szCs w:val="24"/>
        </w:rPr>
        <w:t xml:space="preserve"> occurring at the affiliate location</w:t>
      </w:r>
      <w:r w:rsidR="00286BA1">
        <w:rPr>
          <w:rStyle w:val="Strong"/>
          <w:rFonts w:ascii="Times New Roman" w:hAnsi="Times New Roman"/>
          <w:b w:val="0"/>
          <w:bCs w:val="0"/>
          <w:sz w:val="24"/>
          <w:szCs w:val="24"/>
        </w:rPr>
        <w:t>,</w:t>
      </w:r>
      <w:r w:rsidRPr="0082009B">
        <w:rPr>
          <w:rStyle w:val="Strong"/>
          <w:rFonts w:ascii="Times New Roman" w:hAnsi="Times New Roman"/>
          <w:b w:val="0"/>
          <w:bCs w:val="0"/>
          <w:sz w:val="24"/>
          <w:szCs w:val="24"/>
        </w:rPr>
        <w:t xml:space="preserve"> </w:t>
      </w:r>
      <w:r w:rsidR="0047780A">
        <w:rPr>
          <w:rStyle w:val="Strong"/>
          <w:rFonts w:ascii="Times New Roman" w:hAnsi="Times New Roman"/>
          <w:b w:val="0"/>
          <w:bCs w:val="0"/>
          <w:sz w:val="24"/>
          <w:szCs w:val="24"/>
        </w:rPr>
        <w:t>an</w:t>
      </w:r>
      <w:r w:rsidR="00F22405">
        <w:rPr>
          <w:rStyle w:val="Strong"/>
          <w:rFonts w:ascii="Times New Roman" w:hAnsi="Times New Roman"/>
          <w:b w:val="0"/>
          <w:bCs w:val="0"/>
          <w:sz w:val="24"/>
          <w:szCs w:val="24"/>
        </w:rPr>
        <w:t xml:space="preserve">d/or </w:t>
      </w:r>
      <w:r w:rsidR="0047780A">
        <w:rPr>
          <w:rStyle w:val="Strong"/>
          <w:rFonts w:ascii="Times New Roman" w:hAnsi="Times New Roman"/>
          <w:b w:val="0"/>
          <w:bCs w:val="0"/>
          <w:sz w:val="24"/>
          <w:szCs w:val="24"/>
        </w:rPr>
        <w:t xml:space="preserve">(2) </w:t>
      </w:r>
      <w:r w:rsidR="00F22405">
        <w:rPr>
          <w:rStyle w:val="Strong"/>
          <w:rFonts w:ascii="Times New Roman" w:hAnsi="Times New Roman"/>
          <w:b w:val="0"/>
          <w:bCs w:val="0"/>
          <w:sz w:val="24"/>
          <w:szCs w:val="24"/>
        </w:rPr>
        <w:t>sharing</w:t>
      </w:r>
      <w:r w:rsidR="002B73D5">
        <w:rPr>
          <w:rStyle w:val="Strong"/>
          <w:rFonts w:ascii="Times New Roman" w:hAnsi="Times New Roman"/>
          <w:b w:val="0"/>
          <w:bCs w:val="0"/>
          <w:sz w:val="24"/>
          <w:szCs w:val="24"/>
        </w:rPr>
        <w:t xml:space="preserve"> subject</w:t>
      </w:r>
      <w:r w:rsidR="00A838C0">
        <w:rPr>
          <w:rStyle w:val="Strong"/>
          <w:rFonts w:ascii="Times New Roman" w:hAnsi="Times New Roman"/>
          <w:b w:val="0"/>
          <w:bCs w:val="0"/>
          <w:sz w:val="24"/>
          <w:szCs w:val="24"/>
        </w:rPr>
        <w:t xml:space="preserve"> </w:t>
      </w:r>
      <w:r w:rsidR="002B73D5">
        <w:rPr>
          <w:rStyle w:val="Strong"/>
          <w:rFonts w:ascii="Times New Roman" w:hAnsi="Times New Roman"/>
          <w:b w:val="0"/>
          <w:bCs w:val="0"/>
          <w:sz w:val="24"/>
          <w:szCs w:val="24"/>
        </w:rPr>
        <w:t xml:space="preserve">identifiable private information </w:t>
      </w:r>
      <w:r w:rsidR="00F22405">
        <w:rPr>
          <w:rStyle w:val="Strong"/>
          <w:rFonts w:ascii="Times New Roman" w:hAnsi="Times New Roman"/>
          <w:b w:val="0"/>
          <w:bCs w:val="0"/>
          <w:sz w:val="24"/>
          <w:szCs w:val="24"/>
        </w:rPr>
        <w:t xml:space="preserve">between sites </w:t>
      </w:r>
      <w:r w:rsidRPr="0082009B">
        <w:rPr>
          <w:rStyle w:val="Strong"/>
          <w:rFonts w:ascii="Times New Roman" w:hAnsi="Times New Roman"/>
          <w:b w:val="0"/>
          <w:bCs w:val="0"/>
          <w:sz w:val="24"/>
          <w:szCs w:val="24"/>
        </w:rPr>
        <w:t xml:space="preserve">will require </w:t>
      </w:r>
      <w:r w:rsidR="00285BE2">
        <w:rPr>
          <w:rStyle w:val="Strong"/>
          <w:rFonts w:ascii="Times New Roman" w:hAnsi="Times New Roman"/>
          <w:b w:val="0"/>
          <w:bCs w:val="0"/>
          <w:sz w:val="24"/>
          <w:szCs w:val="24"/>
        </w:rPr>
        <w:t>certain agreements to be in place before the research can begin</w:t>
      </w:r>
      <w:r w:rsidR="00285BE2" w:rsidRPr="00537D7F">
        <w:rPr>
          <w:rStyle w:val="Strong"/>
          <w:rFonts w:ascii="Times New Roman" w:hAnsi="Times New Roman"/>
          <w:b w:val="0"/>
          <w:bCs w:val="0"/>
          <w:sz w:val="24"/>
          <w:szCs w:val="24"/>
        </w:rPr>
        <w:t>.</w:t>
      </w:r>
      <w:r w:rsidR="00AE73B2" w:rsidRPr="00537D7F">
        <w:rPr>
          <w:rStyle w:val="Strong"/>
          <w:rFonts w:ascii="Times New Roman" w:hAnsi="Times New Roman"/>
          <w:b w:val="0"/>
          <w:bCs w:val="0"/>
          <w:sz w:val="24"/>
          <w:szCs w:val="24"/>
        </w:rPr>
        <w:t xml:space="preserve"> The </w:t>
      </w:r>
      <w:r w:rsidR="0088276B" w:rsidRPr="00897E83">
        <w:rPr>
          <w:rStyle w:val="Strong"/>
          <w:rFonts w:ascii="Times New Roman" w:hAnsi="Times New Roman"/>
          <w:b w:val="0"/>
          <w:bCs w:val="0"/>
          <w:sz w:val="24"/>
          <w:szCs w:val="24"/>
        </w:rPr>
        <w:t>PI</w:t>
      </w:r>
      <w:r w:rsidR="00AE73B2" w:rsidRPr="00537D7F">
        <w:rPr>
          <w:rStyle w:val="Strong"/>
          <w:rFonts w:ascii="Times New Roman" w:hAnsi="Times New Roman"/>
          <w:b w:val="0"/>
          <w:bCs w:val="0"/>
          <w:sz w:val="24"/>
          <w:szCs w:val="24"/>
        </w:rPr>
        <w:t xml:space="preserve"> will </w:t>
      </w:r>
      <w:r w:rsidR="0088276B" w:rsidRPr="00897E83">
        <w:rPr>
          <w:rStyle w:val="Strong"/>
          <w:rFonts w:ascii="Times New Roman" w:hAnsi="Times New Roman"/>
          <w:b w:val="0"/>
          <w:bCs w:val="0"/>
          <w:sz w:val="24"/>
          <w:szCs w:val="24"/>
        </w:rPr>
        <w:t xml:space="preserve">need to </w:t>
      </w:r>
      <w:r w:rsidR="00AE73B2" w:rsidRPr="00537D7F">
        <w:rPr>
          <w:rStyle w:val="Strong"/>
          <w:rFonts w:ascii="Times New Roman" w:hAnsi="Times New Roman"/>
          <w:b w:val="0"/>
          <w:bCs w:val="0"/>
          <w:sz w:val="24"/>
          <w:szCs w:val="24"/>
        </w:rPr>
        <w:t xml:space="preserve">work with the Truman VA to </w:t>
      </w:r>
      <w:r w:rsidR="00107D63" w:rsidRPr="00897E83">
        <w:rPr>
          <w:rStyle w:val="Strong"/>
          <w:rFonts w:ascii="Times New Roman" w:hAnsi="Times New Roman"/>
          <w:b w:val="0"/>
          <w:bCs w:val="0"/>
          <w:sz w:val="24"/>
          <w:szCs w:val="24"/>
        </w:rPr>
        <w:t>ensure</w:t>
      </w:r>
      <w:r w:rsidR="00AE73B2" w:rsidRPr="00537D7F">
        <w:rPr>
          <w:rStyle w:val="Strong"/>
          <w:rFonts w:ascii="Times New Roman" w:hAnsi="Times New Roman"/>
          <w:b w:val="0"/>
          <w:bCs w:val="0"/>
          <w:sz w:val="24"/>
          <w:szCs w:val="24"/>
        </w:rPr>
        <w:t xml:space="preserve"> </w:t>
      </w:r>
      <w:r w:rsidR="008141B5" w:rsidRPr="00897E83">
        <w:rPr>
          <w:rStyle w:val="Strong"/>
          <w:rFonts w:ascii="Times New Roman" w:hAnsi="Times New Roman"/>
          <w:b w:val="0"/>
          <w:bCs w:val="0"/>
          <w:sz w:val="24"/>
          <w:szCs w:val="24"/>
        </w:rPr>
        <w:t xml:space="preserve">necessary </w:t>
      </w:r>
      <w:r w:rsidR="00AE73B2" w:rsidRPr="00537D7F">
        <w:rPr>
          <w:rStyle w:val="Strong"/>
          <w:rFonts w:ascii="Times New Roman" w:hAnsi="Times New Roman"/>
          <w:b w:val="0"/>
          <w:bCs w:val="0"/>
          <w:sz w:val="24"/>
          <w:szCs w:val="24"/>
        </w:rPr>
        <w:t xml:space="preserve">agreements </w:t>
      </w:r>
      <w:r w:rsidR="008141B5" w:rsidRPr="00897E83">
        <w:rPr>
          <w:rStyle w:val="Strong"/>
          <w:rFonts w:ascii="Times New Roman" w:hAnsi="Times New Roman"/>
          <w:b w:val="0"/>
          <w:bCs w:val="0"/>
          <w:sz w:val="24"/>
          <w:szCs w:val="24"/>
        </w:rPr>
        <w:t xml:space="preserve">have been </w:t>
      </w:r>
      <w:r w:rsidR="00A34110" w:rsidRPr="00897E83">
        <w:rPr>
          <w:rStyle w:val="Strong"/>
          <w:rFonts w:ascii="Times New Roman" w:hAnsi="Times New Roman"/>
          <w:b w:val="0"/>
          <w:bCs w:val="0"/>
          <w:sz w:val="24"/>
          <w:szCs w:val="24"/>
        </w:rPr>
        <w:t>finalized</w:t>
      </w:r>
      <w:r w:rsidR="00DB2215" w:rsidRPr="00897E83">
        <w:rPr>
          <w:rStyle w:val="Strong"/>
          <w:rFonts w:ascii="Times New Roman" w:hAnsi="Times New Roman"/>
          <w:b w:val="0"/>
          <w:bCs w:val="0"/>
          <w:sz w:val="24"/>
          <w:szCs w:val="24"/>
        </w:rPr>
        <w:t xml:space="preserve"> between institutions</w:t>
      </w:r>
      <w:r w:rsidR="00D4547F" w:rsidRPr="00897E83">
        <w:rPr>
          <w:rStyle w:val="Strong"/>
          <w:rFonts w:ascii="Times New Roman" w:hAnsi="Times New Roman"/>
          <w:b w:val="0"/>
          <w:bCs w:val="0"/>
          <w:sz w:val="24"/>
          <w:szCs w:val="24"/>
        </w:rPr>
        <w:t xml:space="preserve"> prior to study activities commenc</w:t>
      </w:r>
      <w:r w:rsidR="00C86B51" w:rsidRPr="00897E83">
        <w:rPr>
          <w:rStyle w:val="Strong"/>
          <w:rFonts w:ascii="Times New Roman" w:hAnsi="Times New Roman"/>
          <w:b w:val="0"/>
          <w:bCs w:val="0"/>
          <w:sz w:val="24"/>
          <w:szCs w:val="24"/>
        </w:rPr>
        <w:t>ing</w:t>
      </w:r>
      <w:r w:rsidR="00932881" w:rsidRPr="00537D7F">
        <w:rPr>
          <w:rStyle w:val="Strong"/>
          <w:rFonts w:ascii="Times New Roman" w:hAnsi="Times New Roman"/>
          <w:b w:val="0"/>
          <w:bCs w:val="0"/>
          <w:sz w:val="24"/>
          <w:szCs w:val="24"/>
        </w:rPr>
        <w:t xml:space="preserve">. </w:t>
      </w:r>
      <w:r w:rsidR="00B578AE" w:rsidRPr="00897E83">
        <w:rPr>
          <w:rFonts w:ascii="Times New Roman" w:hAnsi="Times New Roman"/>
          <w:sz w:val="24"/>
          <w:szCs w:val="24"/>
        </w:rPr>
        <w:t xml:space="preserve">The Truman </w:t>
      </w:r>
      <w:r w:rsidR="00D059D3">
        <w:t xml:space="preserve">VA </w:t>
      </w:r>
      <w:r w:rsidR="00D059D3" w:rsidRPr="006F25F3">
        <w:rPr>
          <w:rFonts w:ascii="Times New Roman" w:hAnsi="Times New Roman"/>
          <w:sz w:val="24"/>
          <w:szCs w:val="24"/>
        </w:rPr>
        <w:t>Health System Specialist</w:t>
      </w:r>
      <w:r w:rsidR="00D059D3">
        <w:t xml:space="preserve"> </w:t>
      </w:r>
      <w:r w:rsidR="00B578AE" w:rsidRPr="00897E83">
        <w:rPr>
          <w:rFonts w:ascii="Times New Roman" w:hAnsi="Times New Roman"/>
          <w:sz w:val="24"/>
          <w:szCs w:val="24"/>
        </w:rPr>
        <w:t>uploads all pertinent agreements</w:t>
      </w:r>
      <w:r w:rsidR="00B133E3" w:rsidRPr="00537D7F">
        <w:rPr>
          <w:rFonts w:ascii="Times New Roman" w:hAnsi="Times New Roman"/>
          <w:sz w:val="24"/>
          <w:szCs w:val="24"/>
        </w:rPr>
        <w:t xml:space="preserve"> upon execution.</w:t>
      </w:r>
    </w:p>
    <w:p w14:paraId="7565C892" w14:textId="77777777" w:rsidR="00525E45" w:rsidRDefault="00525E45" w:rsidP="0049217E">
      <w:pPr>
        <w:tabs>
          <w:tab w:val="left" w:leader="dot" w:pos="9360"/>
        </w:tabs>
        <w:rPr>
          <w:rStyle w:val="Strong"/>
          <w:b w:val="0"/>
          <w:bCs w:val="0"/>
        </w:rPr>
      </w:pPr>
    </w:p>
    <w:p w14:paraId="415F04BA" w14:textId="77777777" w:rsidR="00473122" w:rsidRPr="00AD47F4" w:rsidRDefault="00473122" w:rsidP="00AD47F4">
      <w:pPr>
        <w:rPr>
          <w:b/>
          <w:bCs/>
        </w:rPr>
      </w:pPr>
      <w:r w:rsidRPr="00AD47F4">
        <w:rPr>
          <w:b/>
          <w:bCs/>
        </w:rPr>
        <w:t>Quality Improvement (QI) Activities</w:t>
      </w:r>
    </w:p>
    <w:p w14:paraId="75453533" w14:textId="77777777" w:rsidR="00473122" w:rsidRDefault="00473122" w:rsidP="00473122">
      <w:pPr>
        <w:ind w:left="360"/>
      </w:pPr>
    </w:p>
    <w:p w14:paraId="7B16D95D" w14:textId="7B761675" w:rsidR="00473122" w:rsidRDefault="00473122" w:rsidP="00473122">
      <w:pPr>
        <w:ind w:left="360"/>
      </w:pPr>
      <w:r>
        <w:t xml:space="preserve">The </w:t>
      </w:r>
      <w:r w:rsidR="00413F6C">
        <w:t xml:space="preserve">Truman </w:t>
      </w:r>
      <w:r>
        <w:t xml:space="preserve">VA will be responsible </w:t>
      </w:r>
      <w:r w:rsidR="002A5200">
        <w:t>for reviewing</w:t>
      </w:r>
      <w:r>
        <w:t xml:space="preserve"> all VA Quality Improvement activities. </w:t>
      </w:r>
      <w:r w:rsidR="00BA7F8E">
        <w:t>T</w:t>
      </w:r>
      <w:r>
        <w:t xml:space="preserve">he VA research office </w:t>
      </w:r>
      <w:r w:rsidR="00BA7F8E">
        <w:t xml:space="preserve">has a </w:t>
      </w:r>
      <w:r>
        <w:t>review system</w:t>
      </w:r>
      <w:r w:rsidR="00B435FB">
        <w:t xml:space="preserve"> through </w:t>
      </w:r>
      <w:r w:rsidR="005A3DFF">
        <w:t xml:space="preserve">a VA Electronic Determination Aid (VAEDA) and a </w:t>
      </w:r>
      <w:r w:rsidR="00B435FB" w:rsidRPr="00931702">
        <w:t xml:space="preserve">VA </w:t>
      </w:r>
      <w:r w:rsidR="00931702">
        <w:t>LEAF</w:t>
      </w:r>
      <w:r w:rsidR="00B435FB" w:rsidRPr="00931702">
        <w:t xml:space="preserve"> </w:t>
      </w:r>
      <w:r w:rsidR="00650E74">
        <w:t xml:space="preserve">application on the Truman VA </w:t>
      </w:r>
      <w:r w:rsidR="002A5200">
        <w:t>SharePoint</w:t>
      </w:r>
      <w:r w:rsidR="00650E74">
        <w:t xml:space="preserve"> Site </w:t>
      </w:r>
      <w:r w:rsidRPr="00931702">
        <w:t>for QI submissions</w:t>
      </w:r>
      <w:r w:rsidR="00B435FB">
        <w:t>.  T</w:t>
      </w:r>
      <w:r>
        <w:t xml:space="preserve">he VA research office </w:t>
      </w:r>
      <w:r w:rsidR="005A3DFF">
        <w:t>does not</w:t>
      </w:r>
      <w:r>
        <w:t xml:space="preserve"> utilize eCompliance to document their QI activities.</w:t>
      </w:r>
      <w:r w:rsidR="00C62138">
        <w:t xml:space="preserve"> </w:t>
      </w:r>
      <w:r w:rsidR="009C7443">
        <w:t xml:space="preserve">Any new or ongoing QI activities should receive </w:t>
      </w:r>
      <w:r w:rsidR="0029693E">
        <w:t>VA review</w:t>
      </w:r>
      <w:r w:rsidR="00417B46">
        <w:t>.</w:t>
      </w:r>
    </w:p>
    <w:p w14:paraId="369DBE18" w14:textId="77777777" w:rsidR="001C5D7E" w:rsidRDefault="001C5D7E" w:rsidP="00473122">
      <w:pPr>
        <w:ind w:left="360"/>
      </w:pPr>
    </w:p>
    <w:p w14:paraId="5C927B8E" w14:textId="0CAA6EF8" w:rsidR="001C5D7E" w:rsidRDefault="001C5D7E" w:rsidP="007729D0">
      <w:r>
        <w:t xml:space="preserve">If the </w:t>
      </w:r>
      <w:r w:rsidR="00413F6C">
        <w:t xml:space="preserve">Truman </w:t>
      </w:r>
      <w:r w:rsidR="001355FA">
        <w:t xml:space="preserve">VA Health System Specialist </w:t>
      </w:r>
      <w:r>
        <w:t xml:space="preserve">determines a </w:t>
      </w:r>
      <w:r w:rsidR="008524B1">
        <w:t xml:space="preserve">project </w:t>
      </w:r>
      <w:r>
        <w:t xml:space="preserve">does not meet the criteria for Quality Improvement but does meet the definition of </w:t>
      </w:r>
      <w:r w:rsidR="00413F6C">
        <w:t xml:space="preserve">non-exempt </w:t>
      </w:r>
      <w:r>
        <w:t>research as defined under</w:t>
      </w:r>
      <w:r w:rsidR="00B915C8">
        <w:t xml:space="preserve"> </w:t>
      </w:r>
      <w:r w:rsidR="00B435FB">
        <w:t>38</w:t>
      </w:r>
      <w:r w:rsidR="005D1BF8">
        <w:t xml:space="preserve"> CFR 16.102 (e)</w:t>
      </w:r>
      <w:r>
        <w:t xml:space="preserve">, the </w:t>
      </w:r>
      <w:r w:rsidR="001355FA">
        <w:t xml:space="preserve">VA Health System Specialist </w:t>
      </w:r>
      <w:r>
        <w:t xml:space="preserve">will notify the MU IRB if the study appears not to meet exempt criteria as defined in </w:t>
      </w:r>
      <w:r w:rsidR="005D1BF8">
        <w:t>38 CFR 16.104</w:t>
      </w:r>
      <w:r>
        <w:t>. The MU IRB will confirm the study meets criteria requiring IRB review and perform the review if required, and the MU IRB will follow its local policy reviews.</w:t>
      </w:r>
      <w:r w:rsidR="00413F6C">
        <w:t xml:space="preserve"> After verification, the </w:t>
      </w:r>
      <w:r w:rsidR="001355FA">
        <w:t>VA Health System Specialist</w:t>
      </w:r>
      <w:r w:rsidR="00413F6C">
        <w:t xml:space="preserve"> will notify the investigator to submit appropriate documents to the IRB in eCompliance.</w:t>
      </w:r>
    </w:p>
    <w:p w14:paraId="773B5CCD" w14:textId="77777777" w:rsidR="0030070F" w:rsidRDefault="0030070F" w:rsidP="001C5D7E">
      <w:pPr>
        <w:ind w:left="360"/>
      </w:pPr>
    </w:p>
    <w:p w14:paraId="6949DDF1" w14:textId="60017D27" w:rsidR="0030070F" w:rsidRPr="007D11B0" w:rsidRDefault="0030070F" w:rsidP="00AD47F4">
      <w:pPr>
        <w:rPr>
          <w:b/>
          <w:bCs/>
        </w:rPr>
      </w:pPr>
      <w:r w:rsidRPr="007D11B0">
        <w:rPr>
          <w:b/>
          <w:bCs/>
        </w:rPr>
        <w:t>Emergency Use of a Test Article</w:t>
      </w:r>
    </w:p>
    <w:p w14:paraId="1BC4F907" w14:textId="77777777" w:rsidR="0030070F" w:rsidRDefault="0030070F" w:rsidP="0030070F">
      <w:pPr>
        <w:ind w:left="360"/>
        <w:rPr>
          <w:b/>
          <w:bCs/>
        </w:rPr>
      </w:pPr>
    </w:p>
    <w:p w14:paraId="2B6D88E6" w14:textId="4B11A36D" w:rsidR="0030070F" w:rsidRPr="0030070F" w:rsidRDefault="00A560D5" w:rsidP="0078499F">
      <w:r>
        <w:t xml:space="preserve">According to VHA Directive 1200.05(3), </w:t>
      </w:r>
      <w:r w:rsidR="00FF23AB" w:rsidRPr="00FF23AB">
        <w:t>emergency use of a test article does not require R&amp;D Committee approval or oversight but is VA</w:t>
      </w:r>
      <w:r w:rsidR="00FF23AB">
        <w:t xml:space="preserve"> </w:t>
      </w:r>
      <w:r w:rsidR="00FF23AB" w:rsidRPr="00FF23AB">
        <w:t>research.</w:t>
      </w:r>
      <w:r w:rsidR="002B09FA">
        <w:t xml:space="preserve"> </w:t>
      </w:r>
      <w:r>
        <w:t xml:space="preserve">The </w:t>
      </w:r>
      <w:r w:rsidR="00653548">
        <w:t xml:space="preserve">Truman </w:t>
      </w:r>
      <w:r>
        <w:t xml:space="preserve">VA ACOS will be notified </w:t>
      </w:r>
      <w:r w:rsidR="00656E69">
        <w:t>when the MU IRB is notified by investigators</w:t>
      </w:r>
      <w:r>
        <w:t xml:space="preserve">. </w:t>
      </w:r>
      <w:r w:rsidR="002B09FA">
        <w:t xml:space="preserve">MU IRB will review </w:t>
      </w:r>
      <w:r w:rsidR="00C97866">
        <w:t>according to the MU HRPP/IRB “Investigational, Compassionate, Emergency, and Humanitarian Uses” SOP.</w:t>
      </w:r>
    </w:p>
    <w:p w14:paraId="49A3AF78" w14:textId="22CF1CA0" w:rsidR="00817F98" w:rsidRDefault="00817F98" w:rsidP="00817F98"/>
    <w:p w14:paraId="6BD50695" w14:textId="77777777" w:rsidR="00DA7DE4" w:rsidRPr="00B77176" w:rsidRDefault="00DA7DE4" w:rsidP="00B77176">
      <w:pPr>
        <w:rPr>
          <w:b/>
          <w:bCs/>
        </w:rPr>
      </w:pPr>
      <w:r w:rsidRPr="00B77176">
        <w:rPr>
          <w:b/>
          <w:bCs/>
        </w:rPr>
        <w:t>Effective and Revision Dates:</w:t>
      </w:r>
    </w:p>
    <w:p w14:paraId="7421A6FA" w14:textId="60FD0564" w:rsidR="0037715D" w:rsidRPr="0037715D" w:rsidRDefault="0037715D" w:rsidP="000A6887">
      <w:pPr>
        <w:pStyle w:val="BodyTextIndent"/>
        <w:ind w:left="0" w:firstLine="0"/>
      </w:pPr>
      <w:r>
        <w:t>January 21, 2020; March 1, 2020; January 12, 2021; March 1, 2022; October 20, 2022; June 25, 2024; January 23, 2025</w:t>
      </w:r>
    </w:p>
    <w:p w14:paraId="1626779C" w14:textId="77777777" w:rsidR="00DA7DE4" w:rsidRDefault="00DA7DE4" w:rsidP="00DA7DE4">
      <w:pPr>
        <w:pStyle w:val="BodyTextIndent"/>
      </w:pPr>
    </w:p>
    <w:p w14:paraId="64B3D344" w14:textId="40DC9BE7" w:rsidR="00817F98" w:rsidRPr="004F28C3" w:rsidRDefault="00DA7DE4" w:rsidP="00B77176">
      <w:r w:rsidRPr="00B07732">
        <w:rPr>
          <w:b/>
          <w:bCs/>
        </w:rPr>
        <w:t>Approved By:</w:t>
      </w:r>
      <w:r>
        <w:rPr>
          <w:b/>
          <w:bCs/>
        </w:rPr>
        <w:t xml:space="preserve"> </w:t>
      </w:r>
      <w:r>
        <w:t>Michele Kennett, JD, MSN, LLM, PhD, Associate Vice Chancellor for Research and Institutional Official</w:t>
      </w:r>
    </w:p>
    <w:sectPr w:rsidR="00817F98" w:rsidRPr="004F28C3" w:rsidSect="00851D0B">
      <w:headerReference w:type="even" r:id="rId12"/>
      <w:headerReference w:type="default" r:id="rId13"/>
      <w:footerReference w:type="even" r:id="rId14"/>
      <w:footerReference w:type="default" r:id="rId15"/>
      <w:type w:val="oddPage"/>
      <w:pgSz w:w="12240" w:h="15840" w:code="1"/>
      <w:pgMar w:top="720" w:right="1440" w:bottom="1440" w:left="144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9CD99" w14:textId="77777777" w:rsidR="00DD5D72" w:rsidRDefault="00DD5D72">
      <w:r>
        <w:separator/>
      </w:r>
    </w:p>
  </w:endnote>
  <w:endnote w:type="continuationSeparator" w:id="0">
    <w:p w14:paraId="0652D787" w14:textId="77777777" w:rsidR="00DD5D72" w:rsidRDefault="00DD5D72">
      <w:r>
        <w:continuationSeparator/>
      </w:r>
    </w:p>
  </w:endnote>
  <w:endnote w:type="continuationNotice" w:id="1">
    <w:p w14:paraId="6205E6ED" w14:textId="77777777" w:rsidR="00DD5D72" w:rsidRDefault="00DD5D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3A75" w14:textId="77777777" w:rsidR="00CA7EF4" w:rsidRDefault="00CA7EF4">
    <w:pPr>
      <w:pStyle w:val="Footer"/>
      <w:jc w:val="right"/>
    </w:pPr>
    <w:r>
      <w:fldChar w:fldCharType="begin"/>
    </w:r>
    <w:r>
      <w:instrText xml:space="preserve"> PAGE   \* MERGEFORMAT </w:instrText>
    </w:r>
    <w:r>
      <w:fldChar w:fldCharType="separate"/>
    </w:r>
    <w:r w:rsidR="001463DC">
      <w:rPr>
        <w:noProof/>
      </w:rPr>
      <w:t>2</w:t>
    </w:r>
    <w:r>
      <w:rPr>
        <w:noProof/>
      </w:rPr>
      <w:fldChar w:fldCharType="end"/>
    </w:r>
  </w:p>
  <w:p w14:paraId="50F28700" w14:textId="77777777" w:rsidR="00CA7EF4" w:rsidRDefault="00CA7EF4">
    <w:pPr>
      <w:pStyle w:val="Footer"/>
      <w:ind w:right="360" w:firstLine="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569376"/>
      <w:docPartObj>
        <w:docPartGallery w:val="Page Numbers (Bottom of Page)"/>
        <w:docPartUnique/>
      </w:docPartObj>
    </w:sdtPr>
    <w:sdtEndPr>
      <w:rPr>
        <w:noProof/>
      </w:rPr>
    </w:sdtEndPr>
    <w:sdtContent>
      <w:p w14:paraId="2C3BDCBF" w14:textId="77777777" w:rsidR="00CA7EF4" w:rsidRDefault="00CA7EF4" w:rsidP="009E2DCC">
        <w:pPr>
          <w:pStyle w:val="Footer"/>
          <w:jc w:val="right"/>
        </w:pPr>
        <w:r>
          <w:fldChar w:fldCharType="begin"/>
        </w:r>
        <w:r>
          <w:instrText xml:space="preserve"> PAGE   \* MERGEFORMAT </w:instrText>
        </w:r>
        <w:r>
          <w:fldChar w:fldCharType="separate"/>
        </w:r>
        <w:r w:rsidR="008B6700">
          <w:rPr>
            <w:noProof/>
          </w:rPr>
          <w:t>6</w:t>
        </w:r>
        <w:r>
          <w:rPr>
            <w:noProof/>
          </w:rPr>
          <w:fldChar w:fldCharType="end"/>
        </w:r>
      </w:p>
    </w:sdtContent>
  </w:sdt>
  <w:p w14:paraId="0F9043D0" w14:textId="77777777" w:rsidR="00CA7EF4" w:rsidRDefault="00CA7EF4">
    <w:pPr>
      <w:pStyle w:val="Footer"/>
      <w:tabs>
        <w:tab w:val="left" w:pos="3435"/>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AEEAE" w14:textId="77777777" w:rsidR="00DD5D72" w:rsidRDefault="00DD5D72">
      <w:r>
        <w:separator/>
      </w:r>
    </w:p>
  </w:footnote>
  <w:footnote w:type="continuationSeparator" w:id="0">
    <w:p w14:paraId="7798F23A" w14:textId="77777777" w:rsidR="00DD5D72" w:rsidRDefault="00DD5D72">
      <w:r>
        <w:continuationSeparator/>
      </w:r>
    </w:p>
  </w:footnote>
  <w:footnote w:type="continuationNotice" w:id="1">
    <w:p w14:paraId="07527CF6" w14:textId="77777777" w:rsidR="00DD5D72" w:rsidRDefault="00DD5D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8DC89" w14:textId="77777777" w:rsidR="00CA7EF4" w:rsidRDefault="00CA7EF4" w:rsidP="00F73375">
    <w:pPr>
      <w:tabs>
        <w:tab w:val="left" w:pos="4140"/>
        <w:tab w:val="right" w:pos="9360"/>
      </w:tabs>
      <w:rPr>
        <w:b/>
        <w:bCs/>
      </w:rPr>
    </w:pPr>
    <w:r>
      <w:rPr>
        <w:b/>
        <w:bCs/>
      </w:rPr>
      <w:tab/>
    </w:r>
    <w:r w:rsidR="00DC64B5">
      <w:rPr>
        <w:b/>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1E3D8" w14:textId="77777777" w:rsidR="00CA7EF4" w:rsidRPr="00F73375" w:rsidRDefault="001463DC" w:rsidP="00F73375">
    <w:pPr>
      <w:tabs>
        <w:tab w:val="right" w:pos="9360"/>
      </w:tabs>
      <w:jc w:val="center"/>
      <w:rPr>
        <w:bCs/>
      </w:rPr>
    </w:pPr>
    <w:r>
      <w:rPr>
        <w:bCs/>
      </w:rPr>
      <w:t xml:space="preserve">SOP - </w:t>
    </w:r>
    <w:r w:rsidRPr="00F73375">
      <w:rPr>
        <w:bCs/>
      </w:rPr>
      <w:t>Truman VA Hospital Human Subjects Research – Special Considerations</w:t>
    </w:r>
  </w:p>
  <w:p w14:paraId="14EEA605" w14:textId="77777777" w:rsidR="00CA7EF4" w:rsidRDefault="00CA7EF4">
    <w:pPr>
      <w:tabs>
        <w:tab w:val="right" w:pos="9360"/>
      </w:tabs>
      <w:rPr>
        <w:b/>
        <w:bCs/>
      </w:rPr>
    </w:pP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716E55"/>
    <w:multiLevelType w:val="hybridMultilevel"/>
    <w:tmpl w:val="E0ACD476"/>
    <w:lvl w:ilvl="0" w:tplc="0CA2013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825B1"/>
    <w:multiLevelType w:val="hybridMultilevel"/>
    <w:tmpl w:val="CC6CC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94B4A"/>
    <w:multiLevelType w:val="hybridMultilevel"/>
    <w:tmpl w:val="AD1ED92E"/>
    <w:lvl w:ilvl="0" w:tplc="27463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379A9"/>
    <w:multiLevelType w:val="hybridMultilevel"/>
    <w:tmpl w:val="AE94F582"/>
    <w:lvl w:ilvl="0" w:tplc="55981E1E">
      <w:start w:val="1"/>
      <w:numFmt w:val="decimal"/>
      <w:lvlText w:val="(%1)"/>
      <w:lvlJc w:val="left"/>
      <w:pPr>
        <w:ind w:left="750" w:hanging="39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65D35B8"/>
    <w:multiLevelType w:val="hybridMultilevel"/>
    <w:tmpl w:val="96BC2F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041C56"/>
    <w:multiLevelType w:val="hybridMultilevel"/>
    <w:tmpl w:val="D86AEC90"/>
    <w:lvl w:ilvl="0" w:tplc="FD2048EA">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4D4579"/>
    <w:multiLevelType w:val="hybridMultilevel"/>
    <w:tmpl w:val="8A9870B0"/>
    <w:lvl w:ilvl="0" w:tplc="71D68F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9A96E6E"/>
    <w:multiLevelType w:val="hybridMultilevel"/>
    <w:tmpl w:val="1B6E8E0C"/>
    <w:lvl w:ilvl="0" w:tplc="F7BC72F6">
      <w:start w:val="1"/>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6F7F11"/>
    <w:multiLevelType w:val="hybridMultilevel"/>
    <w:tmpl w:val="BB9863B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F433152"/>
    <w:multiLevelType w:val="multilevel"/>
    <w:tmpl w:val="C3E479E2"/>
    <w:lvl w:ilvl="0">
      <w:start w:val="1"/>
      <w:numFmt w:val="decimal"/>
      <w:suff w:val="space"/>
      <w:lvlText w:val="%1."/>
      <w:lvlJc w:val="left"/>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15:restartNumberingAfterBreak="0">
    <w:nsid w:val="42091FEA"/>
    <w:multiLevelType w:val="hybridMultilevel"/>
    <w:tmpl w:val="F540498C"/>
    <w:lvl w:ilvl="0" w:tplc="85A48A5C">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661A0"/>
    <w:multiLevelType w:val="hybridMultilevel"/>
    <w:tmpl w:val="188C114E"/>
    <w:lvl w:ilvl="0" w:tplc="DC4625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F1757B"/>
    <w:multiLevelType w:val="hybridMultilevel"/>
    <w:tmpl w:val="3F505D1A"/>
    <w:lvl w:ilvl="0" w:tplc="001C956E">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915E2B"/>
    <w:multiLevelType w:val="hybridMultilevel"/>
    <w:tmpl w:val="3E8AB484"/>
    <w:lvl w:ilvl="0" w:tplc="50BCA5A6">
      <w:start w:val="1"/>
      <w:numFmt w:val="decimal"/>
      <w:lvlText w:val="(%1)"/>
      <w:lvlJc w:val="left"/>
      <w:pPr>
        <w:ind w:left="750" w:hanging="39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A7213F5"/>
    <w:multiLevelType w:val="hybridMultilevel"/>
    <w:tmpl w:val="BF7EBAB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FF04622"/>
    <w:multiLevelType w:val="hybridMultilevel"/>
    <w:tmpl w:val="53160280"/>
    <w:lvl w:ilvl="0" w:tplc="91B2C9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1339CC"/>
    <w:multiLevelType w:val="hybridMultilevel"/>
    <w:tmpl w:val="21ECE57A"/>
    <w:lvl w:ilvl="0" w:tplc="73AE63F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58C65BB"/>
    <w:multiLevelType w:val="hybridMultilevel"/>
    <w:tmpl w:val="10341048"/>
    <w:lvl w:ilvl="0" w:tplc="6B86789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83376"/>
    <w:multiLevelType w:val="hybridMultilevel"/>
    <w:tmpl w:val="09403CF6"/>
    <w:lvl w:ilvl="0" w:tplc="C87CF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710668"/>
    <w:multiLevelType w:val="hybridMultilevel"/>
    <w:tmpl w:val="E2D80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0F4C02"/>
    <w:multiLevelType w:val="hybridMultilevel"/>
    <w:tmpl w:val="ADF05E40"/>
    <w:lvl w:ilvl="0" w:tplc="AC34B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337ACA"/>
    <w:multiLevelType w:val="hybridMultilevel"/>
    <w:tmpl w:val="E97E1AEE"/>
    <w:lvl w:ilvl="0" w:tplc="22E29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5F20A3"/>
    <w:multiLevelType w:val="hybridMultilevel"/>
    <w:tmpl w:val="19F40A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53C20"/>
    <w:multiLevelType w:val="multilevel"/>
    <w:tmpl w:val="5B3A5DB2"/>
    <w:lvl w:ilvl="0">
      <w:start w:val="1"/>
      <w:numFmt w:val="decimal"/>
      <w:suff w:val="space"/>
      <w:lvlText w:val="%1."/>
      <w:lvlJc w:val="left"/>
      <w:rPr>
        <w:rFonts w:cs="Times New Roman" w:hint="default"/>
      </w:rPr>
    </w:lvl>
    <w:lvl w:ilvl="1">
      <w:start w:val="1"/>
      <w:numFmt w:val="lowerLetter"/>
      <w:pStyle w:val="Heading2"/>
      <w:suff w:val="space"/>
      <w:lvlText w:val="%2."/>
      <w:lvlJc w:val="left"/>
      <w:pPr>
        <w:ind w:left="360"/>
      </w:pPr>
      <w:rPr>
        <w:rFonts w:cs="Times New Roman" w:hint="default"/>
      </w:rPr>
    </w:lvl>
    <w:lvl w:ilvl="2">
      <w:start w:val="1"/>
      <w:numFmt w:val="decimal"/>
      <w:pStyle w:val="Heading3"/>
      <w:suff w:val="space"/>
      <w:lvlText w:val="(%3)"/>
      <w:lvlJc w:val="left"/>
      <w:pPr>
        <w:ind w:left="720"/>
      </w:pPr>
      <w:rPr>
        <w:rFonts w:cs="Times New Roman" w:hint="default"/>
      </w:rPr>
    </w:lvl>
    <w:lvl w:ilvl="3">
      <w:start w:val="1"/>
      <w:numFmt w:val="lowerLetter"/>
      <w:pStyle w:val="Heading4"/>
      <w:suff w:val="space"/>
      <w:lvlText w:val="(%4)"/>
      <w:lvlJc w:val="left"/>
      <w:pPr>
        <w:ind w:left="1080"/>
      </w:pPr>
      <w:rPr>
        <w:rFonts w:cs="Times New Roman" w:hint="default"/>
      </w:rPr>
    </w:lvl>
    <w:lvl w:ilvl="4">
      <w:start w:val="1"/>
      <w:numFmt w:val="lowerRoman"/>
      <w:pStyle w:val="Heading5"/>
      <w:suff w:val="space"/>
      <w:lvlText w:val="(%5)"/>
      <w:lvlJc w:val="left"/>
      <w:pPr>
        <w:ind w:left="144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num w:numId="1" w16cid:durableId="389114764">
    <w:abstractNumId w:val="10"/>
  </w:num>
  <w:num w:numId="2" w16cid:durableId="1902592506">
    <w:abstractNumId w:val="24"/>
  </w:num>
  <w:num w:numId="3" w16cid:durableId="1568035351">
    <w:abstractNumId w:val="15"/>
  </w:num>
  <w:num w:numId="4" w16cid:durableId="1661227441">
    <w:abstractNumId w:val="9"/>
  </w:num>
  <w:num w:numId="5" w16cid:durableId="1042752535">
    <w:abstractNumId w:val="4"/>
  </w:num>
  <w:num w:numId="6" w16cid:durableId="994987451">
    <w:abstractNumId w:val="14"/>
  </w:num>
  <w:num w:numId="7" w16cid:durableId="1403601462">
    <w:abstractNumId w:val="0"/>
  </w:num>
  <w:num w:numId="8" w16cid:durableId="191966114">
    <w:abstractNumId w:val="13"/>
  </w:num>
  <w:num w:numId="9" w16cid:durableId="914122653">
    <w:abstractNumId w:val="7"/>
  </w:num>
  <w:num w:numId="10" w16cid:durableId="1066025754">
    <w:abstractNumId w:val="21"/>
  </w:num>
  <w:num w:numId="11" w16cid:durableId="2058121842">
    <w:abstractNumId w:val="19"/>
  </w:num>
  <w:num w:numId="12" w16cid:durableId="1283851740">
    <w:abstractNumId w:val="3"/>
  </w:num>
  <w:num w:numId="13" w16cid:durableId="1482115673">
    <w:abstractNumId w:val="2"/>
  </w:num>
  <w:num w:numId="14" w16cid:durableId="1026642268">
    <w:abstractNumId w:val="23"/>
  </w:num>
  <w:num w:numId="15" w16cid:durableId="116338769">
    <w:abstractNumId w:val="18"/>
  </w:num>
  <w:num w:numId="16" w16cid:durableId="1580166760">
    <w:abstractNumId w:val="1"/>
  </w:num>
  <w:num w:numId="17" w16cid:durableId="1055277676">
    <w:abstractNumId w:val="11"/>
  </w:num>
  <w:num w:numId="18" w16cid:durableId="595868064">
    <w:abstractNumId w:val="22"/>
  </w:num>
  <w:num w:numId="19" w16cid:durableId="1626618460">
    <w:abstractNumId w:val="12"/>
  </w:num>
  <w:num w:numId="20" w16cid:durableId="1258439688">
    <w:abstractNumId w:val="20"/>
  </w:num>
  <w:num w:numId="21" w16cid:durableId="988678881">
    <w:abstractNumId w:val="16"/>
  </w:num>
  <w:num w:numId="22" w16cid:durableId="241449720">
    <w:abstractNumId w:val="17"/>
  </w:num>
  <w:num w:numId="23" w16cid:durableId="961686596">
    <w:abstractNumId w:val="8"/>
  </w:num>
  <w:num w:numId="24" w16cid:durableId="1591425423">
    <w:abstractNumId w:val="6"/>
  </w:num>
  <w:num w:numId="25" w16cid:durableId="200450601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20"/>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F2D"/>
    <w:rsid w:val="00013B43"/>
    <w:rsid w:val="00013C94"/>
    <w:rsid w:val="00020C14"/>
    <w:rsid w:val="0003209B"/>
    <w:rsid w:val="00033DFD"/>
    <w:rsid w:val="000377B6"/>
    <w:rsid w:val="00040300"/>
    <w:rsid w:val="00051BB6"/>
    <w:rsid w:val="0005344C"/>
    <w:rsid w:val="000644FC"/>
    <w:rsid w:val="00066F9A"/>
    <w:rsid w:val="000670ED"/>
    <w:rsid w:val="000812B8"/>
    <w:rsid w:val="000815FC"/>
    <w:rsid w:val="0008246D"/>
    <w:rsid w:val="00086991"/>
    <w:rsid w:val="000A0088"/>
    <w:rsid w:val="000A1457"/>
    <w:rsid w:val="000A2D5D"/>
    <w:rsid w:val="000A36CB"/>
    <w:rsid w:val="000A6887"/>
    <w:rsid w:val="000B0B89"/>
    <w:rsid w:val="000B1EBB"/>
    <w:rsid w:val="000B3BC0"/>
    <w:rsid w:val="000B6BEB"/>
    <w:rsid w:val="000B773F"/>
    <w:rsid w:val="000C72ED"/>
    <w:rsid w:val="000D07CD"/>
    <w:rsid w:val="000D7F60"/>
    <w:rsid w:val="000E3423"/>
    <w:rsid w:val="000E4D67"/>
    <w:rsid w:val="000E772D"/>
    <w:rsid w:val="000F40D9"/>
    <w:rsid w:val="000F7A30"/>
    <w:rsid w:val="00101F16"/>
    <w:rsid w:val="00103DAD"/>
    <w:rsid w:val="001076EC"/>
    <w:rsid w:val="00107832"/>
    <w:rsid w:val="00107D63"/>
    <w:rsid w:val="00110E23"/>
    <w:rsid w:val="00112CA6"/>
    <w:rsid w:val="00114313"/>
    <w:rsid w:val="0011583A"/>
    <w:rsid w:val="001179E7"/>
    <w:rsid w:val="00117BF5"/>
    <w:rsid w:val="001222C8"/>
    <w:rsid w:val="001307AF"/>
    <w:rsid w:val="001355FA"/>
    <w:rsid w:val="00141FE7"/>
    <w:rsid w:val="00144A94"/>
    <w:rsid w:val="001463DC"/>
    <w:rsid w:val="00147F36"/>
    <w:rsid w:val="001560F1"/>
    <w:rsid w:val="0015765D"/>
    <w:rsid w:val="00160FDC"/>
    <w:rsid w:val="0017007E"/>
    <w:rsid w:val="001700D3"/>
    <w:rsid w:val="00175D9A"/>
    <w:rsid w:val="0017650F"/>
    <w:rsid w:val="00182E7F"/>
    <w:rsid w:val="00183CA2"/>
    <w:rsid w:val="001921E4"/>
    <w:rsid w:val="00192A34"/>
    <w:rsid w:val="001968D2"/>
    <w:rsid w:val="001A0830"/>
    <w:rsid w:val="001A56FA"/>
    <w:rsid w:val="001B665B"/>
    <w:rsid w:val="001B666A"/>
    <w:rsid w:val="001C4452"/>
    <w:rsid w:val="001C5D7E"/>
    <w:rsid w:val="001D5E55"/>
    <w:rsid w:val="001E266B"/>
    <w:rsid w:val="001E7363"/>
    <w:rsid w:val="001F520E"/>
    <w:rsid w:val="002031B7"/>
    <w:rsid w:val="00204D03"/>
    <w:rsid w:val="00213B11"/>
    <w:rsid w:val="00216C51"/>
    <w:rsid w:val="00220456"/>
    <w:rsid w:val="00223100"/>
    <w:rsid w:val="002341A3"/>
    <w:rsid w:val="00240D06"/>
    <w:rsid w:val="00246DB8"/>
    <w:rsid w:val="0025328B"/>
    <w:rsid w:val="0025525C"/>
    <w:rsid w:val="00255A71"/>
    <w:rsid w:val="002576AF"/>
    <w:rsid w:val="00260AF3"/>
    <w:rsid w:val="00260C33"/>
    <w:rsid w:val="00260E3A"/>
    <w:rsid w:val="00264E0A"/>
    <w:rsid w:val="00274058"/>
    <w:rsid w:val="00283A37"/>
    <w:rsid w:val="00283B1E"/>
    <w:rsid w:val="002842A9"/>
    <w:rsid w:val="00285255"/>
    <w:rsid w:val="00285BE2"/>
    <w:rsid w:val="002866C1"/>
    <w:rsid w:val="00286BA1"/>
    <w:rsid w:val="002876ED"/>
    <w:rsid w:val="00290581"/>
    <w:rsid w:val="00291352"/>
    <w:rsid w:val="0029693E"/>
    <w:rsid w:val="00296B0B"/>
    <w:rsid w:val="00297790"/>
    <w:rsid w:val="002A062B"/>
    <w:rsid w:val="002A1E1B"/>
    <w:rsid w:val="002A4465"/>
    <w:rsid w:val="002A4EAA"/>
    <w:rsid w:val="002A5200"/>
    <w:rsid w:val="002A6612"/>
    <w:rsid w:val="002A681B"/>
    <w:rsid w:val="002A72F9"/>
    <w:rsid w:val="002B09FA"/>
    <w:rsid w:val="002B3123"/>
    <w:rsid w:val="002B73D5"/>
    <w:rsid w:val="002C2FC4"/>
    <w:rsid w:val="002C6898"/>
    <w:rsid w:val="002D1E7A"/>
    <w:rsid w:val="002D55E4"/>
    <w:rsid w:val="002D5F67"/>
    <w:rsid w:val="002D63E3"/>
    <w:rsid w:val="002D6AED"/>
    <w:rsid w:val="002E7BB7"/>
    <w:rsid w:val="002F0DC7"/>
    <w:rsid w:val="002F1C31"/>
    <w:rsid w:val="002F27CA"/>
    <w:rsid w:val="002F5C24"/>
    <w:rsid w:val="002F77A1"/>
    <w:rsid w:val="0030070F"/>
    <w:rsid w:val="0030439C"/>
    <w:rsid w:val="00306A20"/>
    <w:rsid w:val="00306DA6"/>
    <w:rsid w:val="00310EC2"/>
    <w:rsid w:val="00311527"/>
    <w:rsid w:val="00323BB5"/>
    <w:rsid w:val="0032685B"/>
    <w:rsid w:val="00330E1D"/>
    <w:rsid w:val="00334C02"/>
    <w:rsid w:val="00346693"/>
    <w:rsid w:val="00353CEB"/>
    <w:rsid w:val="00353D0A"/>
    <w:rsid w:val="003623B6"/>
    <w:rsid w:val="00362597"/>
    <w:rsid w:val="00363728"/>
    <w:rsid w:val="003716E2"/>
    <w:rsid w:val="003727C0"/>
    <w:rsid w:val="003752E3"/>
    <w:rsid w:val="00376F90"/>
    <w:rsid w:val="0037715D"/>
    <w:rsid w:val="00384D65"/>
    <w:rsid w:val="00385A1E"/>
    <w:rsid w:val="00386566"/>
    <w:rsid w:val="0039147E"/>
    <w:rsid w:val="00392F12"/>
    <w:rsid w:val="00394E0F"/>
    <w:rsid w:val="003A13C5"/>
    <w:rsid w:val="003A1CE2"/>
    <w:rsid w:val="003C0CA9"/>
    <w:rsid w:val="003C3821"/>
    <w:rsid w:val="003C7806"/>
    <w:rsid w:val="003D1E40"/>
    <w:rsid w:val="003D41B7"/>
    <w:rsid w:val="003D623F"/>
    <w:rsid w:val="003D669B"/>
    <w:rsid w:val="003D6DDF"/>
    <w:rsid w:val="003E0C06"/>
    <w:rsid w:val="003E3C26"/>
    <w:rsid w:val="003E648A"/>
    <w:rsid w:val="003F0CCD"/>
    <w:rsid w:val="003F4BD8"/>
    <w:rsid w:val="003F7D53"/>
    <w:rsid w:val="0040405E"/>
    <w:rsid w:val="00413F6C"/>
    <w:rsid w:val="00414BCF"/>
    <w:rsid w:val="004158BD"/>
    <w:rsid w:val="00417083"/>
    <w:rsid w:val="00417B46"/>
    <w:rsid w:val="00417D2F"/>
    <w:rsid w:val="004204D8"/>
    <w:rsid w:val="00420D6A"/>
    <w:rsid w:val="00421561"/>
    <w:rsid w:val="004226D1"/>
    <w:rsid w:val="004241E7"/>
    <w:rsid w:val="0044040A"/>
    <w:rsid w:val="004438D0"/>
    <w:rsid w:val="00453AC8"/>
    <w:rsid w:val="0046070F"/>
    <w:rsid w:val="0047113B"/>
    <w:rsid w:val="00473122"/>
    <w:rsid w:val="00474D6B"/>
    <w:rsid w:val="0047780A"/>
    <w:rsid w:val="0048200B"/>
    <w:rsid w:val="004841A5"/>
    <w:rsid w:val="00485A39"/>
    <w:rsid w:val="00486237"/>
    <w:rsid w:val="004877AD"/>
    <w:rsid w:val="0049217E"/>
    <w:rsid w:val="00494445"/>
    <w:rsid w:val="004A0462"/>
    <w:rsid w:val="004A0F5D"/>
    <w:rsid w:val="004A5B03"/>
    <w:rsid w:val="004A748C"/>
    <w:rsid w:val="004E2BD2"/>
    <w:rsid w:val="004E445D"/>
    <w:rsid w:val="004E647C"/>
    <w:rsid w:val="004E6E60"/>
    <w:rsid w:val="004F28C3"/>
    <w:rsid w:val="004F2B92"/>
    <w:rsid w:val="004F5586"/>
    <w:rsid w:val="0050057E"/>
    <w:rsid w:val="005031B4"/>
    <w:rsid w:val="00512B54"/>
    <w:rsid w:val="00513EAC"/>
    <w:rsid w:val="0051712B"/>
    <w:rsid w:val="0052398F"/>
    <w:rsid w:val="00523AD3"/>
    <w:rsid w:val="00525185"/>
    <w:rsid w:val="005252A3"/>
    <w:rsid w:val="00525E45"/>
    <w:rsid w:val="00530E59"/>
    <w:rsid w:val="00537D7F"/>
    <w:rsid w:val="00550EBF"/>
    <w:rsid w:val="0055301A"/>
    <w:rsid w:val="00553D6C"/>
    <w:rsid w:val="005548AA"/>
    <w:rsid w:val="00556F4E"/>
    <w:rsid w:val="005604F7"/>
    <w:rsid w:val="005639FA"/>
    <w:rsid w:val="00566DDE"/>
    <w:rsid w:val="00583D2E"/>
    <w:rsid w:val="005872D1"/>
    <w:rsid w:val="00592F55"/>
    <w:rsid w:val="00594A61"/>
    <w:rsid w:val="005A3DFF"/>
    <w:rsid w:val="005A54FE"/>
    <w:rsid w:val="005B1CAA"/>
    <w:rsid w:val="005B59D1"/>
    <w:rsid w:val="005B5BD1"/>
    <w:rsid w:val="005C43CA"/>
    <w:rsid w:val="005C719F"/>
    <w:rsid w:val="005C76D6"/>
    <w:rsid w:val="005D1BF8"/>
    <w:rsid w:val="005E2F1E"/>
    <w:rsid w:val="005F1660"/>
    <w:rsid w:val="00602D4D"/>
    <w:rsid w:val="006070D0"/>
    <w:rsid w:val="0061107C"/>
    <w:rsid w:val="006228E5"/>
    <w:rsid w:val="0062599B"/>
    <w:rsid w:val="006302CD"/>
    <w:rsid w:val="00632AA3"/>
    <w:rsid w:val="006355C7"/>
    <w:rsid w:val="00645933"/>
    <w:rsid w:val="0064708B"/>
    <w:rsid w:val="006503C1"/>
    <w:rsid w:val="00650E74"/>
    <w:rsid w:val="00653548"/>
    <w:rsid w:val="0065517F"/>
    <w:rsid w:val="00656E69"/>
    <w:rsid w:val="006637DB"/>
    <w:rsid w:val="00664F03"/>
    <w:rsid w:val="00670C0F"/>
    <w:rsid w:val="00675212"/>
    <w:rsid w:val="00676B4C"/>
    <w:rsid w:val="006776E8"/>
    <w:rsid w:val="006818F3"/>
    <w:rsid w:val="00685AD0"/>
    <w:rsid w:val="006868EF"/>
    <w:rsid w:val="006938B7"/>
    <w:rsid w:val="006A00C4"/>
    <w:rsid w:val="006A66A2"/>
    <w:rsid w:val="006B0C3F"/>
    <w:rsid w:val="006B0FCA"/>
    <w:rsid w:val="006B21C0"/>
    <w:rsid w:val="006B37D1"/>
    <w:rsid w:val="006B5D92"/>
    <w:rsid w:val="006C102E"/>
    <w:rsid w:val="006C3414"/>
    <w:rsid w:val="006C38A4"/>
    <w:rsid w:val="006C5D57"/>
    <w:rsid w:val="006C75FC"/>
    <w:rsid w:val="006D106B"/>
    <w:rsid w:val="006E2EA8"/>
    <w:rsid w:val="006E3E92"/>
    <w:rsid w:val="006E4779"/>
    <w:rsid w:val="006F25F3"/>
    <w:rsid w:val="006F5ACE"/>
    <w:rsid w:val="006F6C91"/>
    <w:rsid w:val="0070230A"/>
    <w:rsid w:val="007032DC"/>
    <w:rsid w:val="00710B35"/>
    <w:rsid w:val="00715E3A"/>
    <w:rsid w:val="007278E4"/>
    <w:rsid w:val="00732FFE"/>
    <w:rsid w:val="007331AF"/>
    <w:rsid w:val="00737F06"/>
    <w:rsid w:val="007406D3"/>
    <w:rsid w:val="00744609"/>
    <w:rsid w:val="0074561A"/>
    <w:rsid w:val="00746FCA"/>
    <w:rsid w:val="007517BD"/>
    <w:rsid w:val="00754E24"/>
    <w:rsid w:val="00757020"/>
    <w:rsid w:val="0076283A"/>
    <w:rsid w:val="00765846"/>
    <w:rsid w:val="00766020"/>
    <w:rsid w:val="007729D0"/>
    <w:rsid w:val="00776D98"/>
    <w:rsid w:val="0078499F"/>
    <w:rsid w:val="00787B22"/>
    <w:rsid w:val="007937A0"/>
    <w:rsid w:val="007A36E7"/>
    <w:rsid w:val="007B01F4"/>
    <w:rsid w:val="007B4174"/>
    <w:rsid w:val="007C4C36"/>
    <w:rsid w:val="007D11B0"/>
    <w:rsid w:val="007D3D32"/>
    <w:rsid w:val="007D7599"/>
    <w:rsid w:val="007E0B02"/>
    <w:rsid w:val="007E31D6"/>
    <w:rsid w:val="007E32B6"/>
    <w:rsid w:val="007E52A0"/>
    <w:rsid w:val="008011B3"/>
    <w:rsid w:val="00807D28"/>
    <w:rsid w:val="0081080A"/>
    <w:rsid w:val="008121CD"/>
    <w:rsid w:val="008141B5"/>
    <w:rsid w:val="00816DB1"/>
    <w:rsid w:val="00817F98"/>
    <w:rsid w:val="0082009B"/>
    <w:rsid w:val="008200BA"/>
    <w:rsid w:val="00822680"/>
    <w:rsid w:val="00826F0B"/>
    <w:rsid w:val="00833523"/>
    <w:rsid w:val="00833B21"/>
    <w:rsid w:val="008432B9"/>
    <w:rsid w:val="00843776"/>
    <w:rsid w:val="00851D0B"/>
    <w:rsid w:val="008524B1"/>
    <w:rsid w:val="00854A35"/>
    <w:rsid w:val="008576DF"/>
    <w:rsid w:val="00864A41"/>
    <w:rsid w:val="008719E1"/>
    <w:rsid w:val="00876E2B"/>
    <w:rsid w:val="00880954"/>
    <w:rsid w:val="00881D67"/>
    <w:rsid w:val="0088276B"/>
    <w:rsid w:val="008937DD"/>
    <w:rsid w:val="00894512"/>
    <w:rsid w:val="00897E83"/>
    <w:rsid w:val="008A5DD1"/>
    <w:rsid w:val="008B49AC"/>
    <w:rsid w:val="008B6700"/>
    <w:rsid w:val="008C1E2E"/>
    <w:rsid w:val="008C7E3B"/>
    <w:rsid w:val="008D1985"/>
    <w:rsid w:val="008D1C5F"/>
    <w:rsid w:val="008D3D22"/>
    <w:rsid w:val="008D7001"/>
    <w:rsid w:val="008E01A0"/>
    <w:rsid w:val="008E0363"/>
    <w:rsid w:val="008E2C35"/>
    <w:rsid w:val="008F2463"/>
    <w:rsid w:val="008F2E0B"/>
    <w:rsid w:val="0090059E"/>
    <w:rsid w:val="00902331"/>
    <w:rsid w:val="00905475"/>
    <w:rsid w:val="009146B0"/>
    <w:rsid w:val="00914D45"/>
    <w:rsid w:val="00914FDF"/>
    <w:rsid w:val="00923E61"/>
    <w:rsid w:val="00926D3E"/>
    <w:rsid w:val="00931702"/>
    <w:rsid w:val="00932482"/>
    <w:rsid w:val="00932881"/>
    <w:rsid w:val="009330B9"/>
    <w:rsid w:val="009374DD"/>
    <w:rsid w:val="00940BFC"/>
    <w:rsid w:val="00940EB9"/>
    <w:rsid w:val="00943155"/>
    <w:rsid w:val="0094517E"/>
    <w:rsid w:val="009459C3"/>
    <w:rsid w:val="00945AF9"/>
    <w:rsid w:val="009460E0"/>
    <w:rsid w:val="00951C9C"/>
    <w:rsid w:val="00954614"/>
    <w:rsid w:val="00954762"/>
    <w:rsid w:val="00954F94"/>
    <w:rsid w:val="00955037"/>
    <w:rsid w:val="0095628E"/>
    <w:rsid w:val="00960052"/>
    <w:rsid w:val="009637D8"/>
    <w:rsid w:val="00976790"/>
    <w:rsid w:val="0097707C"/>
    <w:rsid w:val="009779B7"/>
    <w:rsid w:val="00993A89"/>
    <w:rsid w:val="00995321"/>
    <w:rsid w:val="009966F3"/>
    <w:rsid w:val="009A7344"/>
    <w:rsid w:val="009C5DF6"/>
    <w:rsid w:val="009C6AE2"/>
    <w:rsid w:val="009C7443"/>
    <w:rsid w:val="009E1FB4"/>
    <w:rsid w:val="009E2DCC"/>
    <w:rsid w:val="009E3773"/>
    <w:rsid w:val="009E7503"/>
    <w:rsid w:val="009F074A"/>
    <w:rsid w:val="00A01FB1"/>
    <w:rsid w:val="00A028B3"/>
    <w:rsid w:val="00A04402"/>
    <w:rsid w:val="00A14F7A"/>
    <w:rsid w:val="00A26E3B"/>
    <w:rsid w:val="00A30F9E"/>
    <w:rsid w:val="00A34110"/>
    <w:rsid w:val="00A35990"/>
    <w:rsid w:val="00A4164B"/>
    <w:rsid w:val="00A46A07"/>
    <w:rsid w:val="00A50AF0"/>
    <w:rsid w:val="00A560D5"/>
    <w:rsid w:val="00A561D8"/>
    <w:rsid w:val="00A71375"/>
    <w:rsid w:val="00A7490D"/>
    <w:rsid w:val="00A77C66"/>
    <w:rsid w:val="00A80DE8"/>
    <w:rsid w:val="00A81212"/>
    <w:rsid w:val="00A838C0"/>
    <w:rsid w:val="00A86A07"/>
    <w:rsid w:val="00A86DFF"/>
    <w:rsid w:val="00A87694"/>
    <w:rsid w:val="00A87CF9"/>
    <w:rsid w:val="00A903FA"/>
    <w:rsid w:val="00A9080E"/>
    <w:rsid w:val="00A9092C"/>
    <w:rsid w:val="00A91BE1"/>
    <w:rsid w:val="00AB1F98"/>
    <w:rsid w:val="00AB2BD4"/>
    <w:rsid w:val="00AB2C2E"/>
    <w:rsid w:val="00AC318C"/>
    <w:rsid w:val="00AC4106"/>
    <w:rsid w:val="00AD47F4"/>
    <w:rsid w:val="00AD5320"/>
    <w:rsid w:val="00AE51A5"/>
    <w:rsid w:val="00AE6D44"/>
    <w:rsid w:val="00AE73B2"/>
    <w:rsid w:val="00AF0260"/>
    <w:rsid w:val="00AF20F7"/>
    <w:rsid w:val="00AF224E"/>
    <w:rsid w:val="00AF2265"/>
    <w:rsid w:val="00AF40F3"/>
    <w:rsid w:val="00AF60ED"/>
    <w:rsid w:val="00AF6FB1"/>
    <w:rsid w:val="00B133E3"/>
    <w:rsid w:val="00B20F65"/>
    <w:rsid w:val="00B21B02"/>
    <w:rsid w:val="00B2683E"/>
    <w:rsid w:val="00B34D5F"/>
    <w:rsid w:val="00B35A3A"/>
    <w:rsid w:val="00B35CF4"/>
    <w:rsid w:val="00B36F19"/>
    <w:rsid w:val="00B435FB"/>
    <w:rsid w:val="00B4571A"/>
    <w:rsid w:val="00B50AD5"/>
    <w:rsid w:val="00B51A53"/>
    <w:rsid w:val="00B55460"/>
    <w:rsid w:val="00B578AE"/>
    <w:rsid w:val="00B62621"/>
    <w:rsid w:val="00B63FFF"/>
    <w:rsid w:val="00B672CD"/>
    <w:rsid w:val="00B734E7"/>
    <w:rsid w:val="00B74677"/>
    <w:rsid w:val="00B756AF"/>
    <w:rsid w:val="00B77176"/>
    <w:rsid w:val="00B81740"/>
    <w:rsid w:val="00B8248E"/>
    <w:rsid w:val="00B836F4"/>
    <w:rsid w:val="00B84191"/>
    <w:rsid w:val="00B86390"/>
    <w:rsid w:val="00B90A23"/>
    <w:rsid w:val="00B915C8"/>
    <w:rsid w:val="00B940AC"/>
    <w:rsid w:val="00B9670A"/>
    <w:rsid w:val="00BA5AFF"/>
    <w:rsid w:val="00BA7F8E"/>
    <w:rsid w:val="00BB3672"/>
    <w:rsid w:val="00BC0335"/>
    <w:rsid w:val="00BC5822"/>
    <w:rsid w:val="00BD34A3"/>
    <w:rsid w:val="00BD4768"/>
    <w:rsid w:val="00BE25CF"/>
    <w:rsid w:val="00BE41C1"/>
    <w:rsid w:val="00BF05F8"/>
    <w:rsid w:val="00BF5AE0"/>
    <w:rsid w:val="00C04313"/>
    <w:rsid w:val="00C11403"/>
    <w:rsid w:val="00C130CE"/>
    <w:rsid w:val="00C14324"/>
    <w:rsid w:val="00C158A0"/>
    <w:rsid w:val="00C16370"/>
    <w:rsid w:val="00C17A58"/>
    <w:rsid w:val="00C20139"/>
    <w:rsid w:val="00C27C86"/>
    <w:rsid w:val="00C313E3"/>
    <w:rsid w:val="00C345B3"/>
    <w:rsid w:val="00C40A62"/>
    <w:rsid w:val="00C44532"/>
    <w:rsid w:val="00C45A48"/>
    <w:rsid w:val="00C4723E"/>
    <w:rsid w:val="00C50452"/>
    <w:rsid w:val="00C51804"/>
    <w:rsid w:val="00C62138"/>
    <w:rsid w:val="00C62D0B"/>
    <w:rsid w:val="00C638B7"/>
    <w:rsid w:val="00C642AE"/>
    <w:rsid w:val="00C66024"/>
    <w:rsid w:val="00C71CCE"/>
    <w:rsid w:val="00C72190"/>
    <w:rsid w:val="00C744D9"/>
    <w:rsid w:val="00C86B51"/>
    <w:rsid w:val="00C9221C"/>
    <w:rsid w:val="00C93399"/>
    <w:rsid w:val="00C94276"/>
    <w:rsid w:val="00C95BC2"/>
    <w:rsid w:val="00C97866"/>
    <w:rsid w:val="00CA0100"/>
    <w:rsid w:val="00CA3B4D"/>
    <w:rsid w:val="00CA4F5F"/>
    <w:rsid w:val="00CA6A46"/>
    <w:rsid w:val="00CA7BDD"/>
    <w:rsid w:val="00CA7EF4"/>
    <w:rsid w:val="00CB0D73"/>
    <w:rsid w:val="00CB41CC"/>
    <w:rsid w:val="00CB6358"/>
    <w:rsid w:val="00CC18EB"/>
    <w:rsid w:val="00CC278C"/>
    <w:rsid w:val="00CC4429"/>
    <w:rsid w:val="00CC5FB8"/>
    <w:rsid w:val="00CD177B"/>
    <w:rsid w:val="00CE2F27"/>
    <w:rsid w:val="00CF2F16"/>
    <w:rsid w:val="00CF34C0"/>
    <w:rsid w:val="00D02513"/>
    <w:rsid w:val="00D02881"/>
    <w:rsid w:val="00D059D3"/>
    <w:rsid w:val="00D113B3"/>
    <w:rsid w:val="00D150A7"/>
    <w:rsid w:val="00D2107B"/>
    <w:rsid w:val="00D21E92"/>
    <w:rsid w:val="00D22693"/>
    <w:rsid w:val="00D24C2B"/>
    <w:rsid w:val="00D3057B"/>
    <w:rsid w:val="00D32CAE"/>
    <w:rsid w:val="00D32E45"/>
    <w:rsid w:val="00D33754"/>
    <w:rsid w:val="00D338F9"/>
    <w:rsid w:val="00D33B23"/>
    <w:rsid w:val="00D41E27"/>
    <w:rsid w:val="00D44C47"/>
    <w:rsid w:val="00D4547F"/>
    <w:rsid w:val="00D454B9"/>
    <w:rsid w:val="00D47494"/>
    <w:rsid w:val="00D53191"/>
    <w:rsid w:val="00D57A14"/>
    <w:rsid w:val="00D63BAA"/>
    <w:rsid w:val="00D65C18"/>
    <w:rsid w:val="00D70FFF"/>
    <w:rsid w:val="00D75FD4"/>
    <w:rsid w:val="00D76053"/>
    <w:rsid w:val="00D86CE1"/>
    <w:rsid w:val="00D918EF"/>
    <w:rsid w:val="00D92A7F"/>
    <w:rsid w:val="00DA1C81"/>
    <w:rsid w:val="00DA727C"/>
    <w:rsid w:val="00DA7DE4"/>
    <w:rsid w:val="00DB0CED"/>
    <w:rsid w:val="00DB2215"/>
    <w:rsid w:val="00DB35C9"/>
    <w:rsid w:val="00DB5769"/>
    <w:rsid w:val="00DC64B5"/>
    <w:rsid w:val="00DD0EE4"/>
    <w:rsid w:val="00DD2334"/>
    <w:rsid w:val="00DD5D72"/>
    <w:rsid w:val="00DD6629"/>
    <w:rsid w:val="00DE1491"/>
    <w:rsid w:val="00DE2045"/>
    <w:rsid w:val="00DE3675"/>
    <w:rsid w:val="00DF00AC"/>
    <w:rsid w:val="00DF0779"/>
    <w:rsid w:val="00DF162D"/>
    <w:rsid w:val="00DF46C6"/>
    <w:rsid w:val="00E011E4"/>
    <w:rsid w:val="00E057AD"/>
    <w:rsid w:val="00E06029"/>
    <w:rsid w:val="00E12157"/>
    <w:rsid w:val="00E21EC6"/>
    <w:rsid w:val="00E22C04"/>
    <w:rsid w:val="00E236A2"/>
    <w:rsid w:val="00E50167"/>
    <w:rsid w:val="00E56F2D"/>
    <w:rsid w:val="00E578CD"/>
    <w:rsid w:val="00E65D12"/>
    <w:rsid w:val="00E71416"/>
    <w:rsid w:val="00E83F5C"/>
    <w:rsid w:val="00E8441B"/>
    <w:rsid w:val="00E85E8F"/>
    <w:rsid w:val="00E868FC"/>
    <w:rsid w:val="00E913F4"/>
    <w:rsid w:val="00E9512A"/>
    <w:rsid w:val="00E9767E"/>
    <w:rsid w:val="00EA09FD"/>
    <w:rsid w:val="00EA286F"/>
    <w:rsid w:val="00EA5220"/>
    <w:rsid w:val="00EC7384"/>
    <w:rsid w:val="00EC7A85"/>
    <w:rsid w:val="00ED0895"/>
    <w:rsid w:val="00EE0EEA"/>
    <w:rsid w:val="00EE2FB6"/>
    <w:rsid w:val="00EE61F7"/>
    <w:rsid w:val="00EE71AF"/>
    <w:rsid w:val="00EE7EF5"/>
    <w:rsid w:val="00EF0C95"/>
    <w:rsid w:val="00EF36C4"/>
    <w:rsid w:val="00EF4212"/>
    <w:rsid w:val="00EF43D9"/>
    <w:rsid w:val="00F02F45"/>
    <w:rsid w:val="00F075BA"/>
    <w:rsid w:val="00F12DD8"/>
    <w:rsid w:val="00F17478"/>
    <w:rsid w:val="00F2231C"/>
    <w:rsid w:val="00F22405"/>
    <w:rsid w:val="00F22F12"/>
    <w:rsid w:val="00F23FEC"/>
    <w:rsid w:val="00F24B62"/>
    <w:rsid w:val="00F276BC"/>
    <w:rsid w:val="00F30C35"/>
    <w:rsid w:val="00F32829"/>
    <w:rsid w:val="00F351A6"/>
    <w:rsid w:val="00F35A05"/>
    <w:rsid w:val="00F4014A"/>
    <w:rsid w:val="00F43E41"/>
    <w:rsid w:val="00F447E6"/>
    <w:rsid w:val="00F56603"/>
    <w:rsid w:val="00F613D2"/>
    <w:rsid w:val="00F6237A"/>
    <w:rsid w:val="00F70FB6"/>
    <w:rsid w:val="00F729FC"/>
    <w:rsid w:val="00F73375"/>
    <w:rsid w:val="00F73F97"/>
    <w:rsid w:val="00F80B34"/>
    <w:rsid w:val="00F84A38"/>
    <w:rsid w:val="00F84E36"/>
    <w:rsid w:val="00F856B6"/>
    <w:rsid w:val="00F85E97"/>
    <w:rsid w:val="00F90041"/>
    <w:rsid w:val="00FA32F8"/>
    <w:rsid w:val="00FA36B0"/>
    <w:rsid w:val="00FA7088"/>
    <w:rsid w:val="00FA7496"/>
    <w:rsid w:val="00FB0BD7"/>
    <w:rsid w:val="00FB639C"/>
    <w:rsid w:val="00FB662D"/>
    <w:rsid w:val="00FC46F2"/>
    <w:rsid w:val="00FC4F7B"/>
    <w:rsid w:val="00FD63F8"/>
    <w:rsid w:val="00FE1166"/>
    <w:rsid w:val="00FE2D4A"/>
    <w:rsid w:val="00FE6EAE"/>
    <w:rsid w:val="00FF23AB"/>
    <w:rsid w:val="00FF2F4D"/>
    <w:rsid w:val="00FF73EE"/>
    <w:rsid w:val="00FF7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3EA26F"/>
  <w15:docId w15:val="{AD9D423D-7F50-4C6A-8420-789BBD7B4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BD8"/>
    <w:rPr>
      <w:sz w:val="24"/>
      <w:szCs w:val="24"/>
    </w:rPr>
  </w:style>
  <w:style w:type="paragraph" w:styleId="Heading1">
    <w:name w:val="heading 1"/>
    <w:basedOn w:val="Normal"/>
    <w:next w:val="Normal"/>
    <w:link w:val="Heading1Char"/>
    <w:uiPriority w:val="9"/>
    <w:qFormat/>
    <w:rsid w:val="00D92A7F"/>
    <w:pPr>
      <w:keepNext/>
      <w:spacing w:after="240"/>
      <w:outlineLvl w:val="0"/>
    </w:pPr>
    <w:rPr>
      <w:b/>
    </w:rPr>
  </w:style>
  <w:style w:type="paragraph" w:styleId="Heading2">
    <w:name w:val="heading 2"/>
    <w:basedOn w:val="Normal"/>
    <w:next w:val="Normal"/>
    <w:link w:val="Heading2Char"/>
    <w:uiPriority w:val="9"/>
    <w:qFormat/>
    <w:rsid w:val="003F4BD8"/>
    <w:pPr>
      <w:numPr>
        <w:ilvl w:val="1"/>
        <w:numId w:val="2"/>
      </w:numPr>
      <w:spacing w:after="240"/>
      <w:outlineLvl w:val="1"/>
    </w:pPr>
  </w:style>
  <w:style w:type="paragraph" w:styleId="Heading3">
    <w:name w:val="heading 3"/>
    <w:basedOn w:val="Normal"/>
    <w:next w:val="Normal"/>
    <w:link w:val="Heading3Char"/>
    <w:uiPriority w:val="9"/>
    <w:qFormat/>
    <w:rsid w:val="003F4BD8"/>
    <w:pPr>
      <w:numPr>
        <w:ilvl w:val="2"/>
        <w:numId w:val="2"/>
      </w:numPr>
      <w:spacing w:after="240"/>
      <w:outlineLvl w:val="2"/>
    </w:pPr>
  </w:style>
  <w:style w:type="paragraph" w:styleId="Heading4">
    <w:name w:val="heading 4"/>
    <w:basedOn w:val="Normal"/>
    <w:next w:val="Normal"/>
    <w:link w:val="Heading4Char"/>
    <w:uiPriority w:val="9"/>
    <w:qFormat/>
    <w:rsid w:val="003F4BD8"/>
    <w:pPr>
      <w:numPr>
        <w:ilvl w:val="3"/>
        <w:numId w:val="2"/>
      </w:numPr>
      <w:tabs>
        <w:tab w:val="left" w:pos="180"/>
        <w:tab w:val="left" w:pos="450"/>
      </w:tabs>
      <w:spacing w:after="240"/>
      <w:ind w:right="360"/>
      <w:outlineLvl w:val="3"/>
    </w:pPr>
    <w:rPr>
      <w:color w:val="000000"/>
    </w:rPr>
  </w:style>
  <w:style w:type="paragraph" w:styleId="Heading5">
    <w:name w:val="heading 5"/>
    <w:basedOn w:val="Normal"/>
    <w:next w:val="Normal"/>
    <w:link w:val="Heading5Char"/>
    <w:uiPriority w:val="9"/>
    <w:qFormat/>
    <w:rsid w:val="003F4BD8"/>
    <w:pPr>
      <w:numPr>
        <w:ilvl w:val="4"/>
        <w:numId w:val="2"/>
      </w:numPr>
      <w:outlineLvl w:val="4"/>
    </w:pPr>
  </w:style>
  <w:style w:type="paragraph" w:styleId="Heading6">
    <w:name w:val="heading 6"/>
    <w:basedOn w:val="Normal"/>
    <w:next w:val="Normal"/>
    <w:link w:val="Heading6Char"/>
    <w:uiPriority w:val="9"/>
    <w:qFormat/>
    <w:rsid w:val="003F4BD8"/>
    <w:pPr>
      <w:keepNext/>
      <w:outlineLvl w:val="5"/>
    </w:pPr>
    <w:rPr>
      <w:rFonts w:ascii="Arial" w:hAnsi="Arial" w:cs="Arial"/>
    </w:rPr>
  </w:style>
  <w:style w:type="paragraph" w:styleId="Heading7">
    <w:name w:val="heading 7"/>
    <w:basedOn w:val="Normal"/>
    <w:next w:val="Normal"/>
    <w:link w:val="Heading7Char"/>
    <w:uiPriority w:val="9"/>
    <w:qFormat/>
    <w:rsid w:val="003F4BD8"/>
    <w:pPr>
      <w:keepNext/>
      <w:tabs>
        <w:tab w:val="right" w:leader="dot" w:pos="9360"/>
      </w:tabs>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92A7F"/>
    <w:rPr>
      <w:b/>
      <w:sz w:val="24"/>
      <w:szCs w:val="24"/>
    </w:rPr>
  </w:style>
  <w:style w:type="character" w:customStyle="1" w:styleId="Heading2Char">
    <w:name w:val="Heading 2 Char"/>
    <w:link w:val="Heading2"/>
    <w:uiPriority w:val="9"/>
    <w:rsid w:val="00D9730A"/>
    <w:rPr>
      <w:sz w:val="24"/>
      <w:szCs w:val="24"/>
    </w:rPr>
  </w:style>
  <w:style w:type="character" w:customStyle="1" w:styleId="Heading3Char">
    <w:name w:val="Heading 3 Char"/>
    <w:link w:val="Heading3"/>
    <w:uiPriority w:val="9"/>
    <w:rsid w:val="00D9730A"/>
    <w:rPr>
      <w:sz w:val="24"/>
      <w:szCs w:val="24"/>
    </w:rPr>
  </w:style>
  <w:style w:type="character" w:customStyle="1" w:styleId="Heading4Char">
    <w:name w:val="Heading 4 Char"/>
    <w:link w:val="Heading4"/>
    <w:uiPriority w:val="9"/>
    <w:rsid w:val="00D9730A"/>
    <w:rPr>
      <w:color w:val="000000"/>
      <w:sz w:val="24"/>
      <w:szCs w:val="24"/>
    </w:rPr>
  </w:style>
  <w:style w:type="character" w:customStyle="1" w:styleId="Heading5Char">
    <w:name w:val="Heading 5 Char"/>
    <w:link w:val="Heading5"/>
    <w:uiPriority w:val="9"/>
    <w:rsid w:val="00D9730A"/>
    <w:rPr>
      <w:sz w:val="24"/>
      <w:szCs w:val="24"/>
    </w:rPr>
  </w:style>
  <w:style w:type="character" w:customStyle="1" w:styleId="Heading6Char">
    <w:name w:val="Heading 6 Char"/>
    <w:link w:val="Heading6"/>
    <w:uiPriority w:val="9"/>
    <w:semiHidden/>
    <w:rsid w:val="00D9730A"/>
    <w:rPr>
      <w:rFonts w:ascii="Calibri" w:eastAsia="Times New Roman" w:hAnsi="Calibri" w:cs="Times New Roman"/>
      <w:b/>
      <w:bCs/>
      <w:sz w:val="22"/>
      <w:szCs w:val="22"/>
    </w:rPr>
  </w:style>
  <w:style w:type="character" w:customStyle="1" w:styleId="Heading7Char">
    <w:name w:val="Heading 7 Char"/>
    <w:link w:val="Heading7"/>
    <w:uiPriority w:val="9"/>
    <w:semiHidden/>
    <w:rsid w:val="00D9730A"/>
    <w:rPr>
      <w:rFonts w:ascii="Calibri" w:eastAsia="Times New Roman" w:hAnsi="Calibri" w:cs="Times New Roman"/>
      <w:sz w:val="24"/>
      <w:szCs w:val="24"/>
    </w:rPr>
  </w:style>
  <w:style w:type="paragraph" w:customStyle="1" w:styleId="Title1">
    <w:name w:val="Title 1"/>
    <w:basedOn w:val="Header"/>
    <w:rsid w:val="003F4BD8"/>
    <w:pPr>
      <w:keepNext/>
      <w:tabs>
        <w:tab w:val="clear" w:pos="4320"/>
        <w:tab w:val="clear" w:pos="8640"/>
      </w:tabs>
      <w:jc w:val="center"/>
    </w:pPr>
    <w:rPr>
      <w:b/>
      <w:caps/>
    </w:rPr>
  </w:style>
  <w:style w:type="paragraph" w:styleId="Header">
    <w:name w:val="header"/>
    <w:basedOn w:val="Normal"/>
    <w:link w:val="HeaderChar"/>
    <w:uiPriority w:val="99"/>
    <w:rsid w:val="003F4BD8"/>
    <w:pPr>
      <w:tabs>
        <w:tab w:val="center" w:pos="4320"/>
        <w:tab w:val="right" w:pos="8640"/>
      </w:tabs>
    </w:pPr>
  </w:style>
  <w:style w:type="character" w:customStyle="1" w:styleId="HeaderChar">
    <w:name w:val="Header Char"/>
    <w:link w:val="Header"/>
    <w:uiPriority w:val="99"/>
    <w:semiHidden/>
    <w:rsid w:val="00D9730A"/>
    <w:rPr>
      <w:sz w:val="24"/>
      <w:szCs w:val="24"/>
    </w:rPr>
  </w:style>
  <w:style w:type="character" w:styleId="PageNumber">
    <w:name w:val="page number"/>
    <w:uiPriority w:val="99"/>
    <w:rsid w:val="003F4BD8"/>
    <w:rPr>
      <w:rFonts w:cs="Times New Roman"/>
    </w:rPr>
  </w:style>
  <w:style w:type="paragraph" w:styleId="Footer">
    <w:name w:val="footer"/>
    <w:basedOn w:val="Normal"/>
    <w:link w:val="FooterChar"/>
    <w:uiPriority w:val="99"/>
    <w:rsid w:val="003F4BD8"/>
    <w:pPr>
      <w:tabs>
        <w:tab w:val="center" w:pos="4320"/>
        <w:tab w:val="right" w:pos="8640"/>
      </w:tabs>
    </w:pPr>
  </w:style>
  <w:style w:type="character" w:customStyle="1" w:styleId="FooterChar">
    <w:name w:val="Footer Char"/>
    <w:link w:val="Footer"/>
    <w:uiPriority w:val="99"/>
    <w:locked/>
    <w:rsid w:val="003F4BD8"/>
    <w:rPr>
      <w:rFonts w:cs="Times New Roman"/>
      <w:sz w:val="24"/>
      <w:szCs w:val="24"/>
    </w:rPr>
  </w:style>
  <w:style w:type="character" w:styleId="Hyperlink">
    <w:name w:val="Hyperlink"/>
    <w:uiPriority w:val="99"/>
    <w:rsid w:val="003F4BD8"/>
    <w:rPr>
      <w:rFonts w:cs="Times New Roman"/>
      <w:color w:val="0000FF"/>
      <w:u w:val="single"/>
    </w:rPr>
  </w:style>
  <w:style w:type="paragraph" w:styleId="DocumentMap">
    <w:name w:val="Document Map"/>
    <w:basedOn w:val="Normal"/>
    <w:link w:val="DocumentMapChar"/>
    <w:uiPriority w:val="99"/>
    <w:semiHidden/>
    <w:rsid w:val="003F4BD8"/>
    <w:pPr>
      <w:shd w:val="clear" w:color="auto" w:fill="000080"/>
    </w:pPr>
    <w:rPr>
      <w:rFonts w:ascii="Tahoma" w:hAnsi="Tahoma" w:cs="Tahoma"/>
    </w:rPr>
  </w:style>
  <w:style w:type="character" w:customStyle="1" w:styleId="DocumentMapChar">
    <w:name w:val="Document Map Char"/>
    <w:link w:val="DocumentMap"/>
    <w:uiPriority w:val="99"/>
    <w:semiHidden/>
    <w:rsid w:val="00D9730A"/>
    <w:rPr>
      <w:sz w:val="0"/>
      <w:szCs w:val="0"/>
    </w:rPr>
  </w:style>
  <w:style w:type="character" w:styleId="FollowedHyperlink">
    <w:name w:val="FollowedHyperlink"/>
    <w:uiPriority w:val="99"/>
    <w:rsid w:val="003F4BD8"/>
    <w:rPr>
      <w:rFonts w:cs="Times New Roman"/>
      <w:color w:val="800080"/>
      <w:u w:val="single"/>
    </w:rPr>
  </w:style>
  <w:style w:type="paragraph" w:styleId="BalloonText">
    <w:name w:val="Balloon Text"/>
    <w:basedOn w:val="Normal"/>
    <w:link w:val="BalloonTextChar"/>
    <w:uiPriority w:val="99"/>
    <w:semiHidden/>
    <w:rsid w:val="003F4BD8"/>
    <w:rPr>
      <w:rFonts w:ascii="Tahoma" w:hAnsi="Tahoma" w:cs="Tahoma"/>
      <w:sz w:val="16"/>
      <w:szCs w:val="16"/>
    </w:rPr>
  </w:style>
  <w:style w:type="character" w:customStyle="1" w:styleId="BalloonTextChar">
    <w:name w:val="Balloon Text Char"/>
    <w:link w:val="BalloonText"/>
    <w:uiPriority w:val="99"/>
    <w:semiHidden/>
    <w:rsid w:val="00D9730A"/>
    <w:rPr>
      <w:sz w:val="0"/>
      <w:szCs w:val="0"/>
    </w:rPr>
  </w:style>
  <w:style w:type="paragraph" w:customStyle="1" w:styleId="Default">
    <w:name w:val="Default"/>
    <w:rsid w:val="003F4BD8"/>
    <w:pPr>
      <w:autoSpaceDE w:val="0"/>
      <w:autoSpaceDN w:val="0"/>
      <w:adjustRightInd w:val="0"/>
    </w:pPr>
    <w:rPr>
      <w:color w:val="000000"/>
      <w:sz w:val="24"/>
      <w:szCs w:val="24"/>
    </w:rPr>
  </w:style>
  <w:style w:type="paragraph" w:styleId="NormalWeb">
    <w:name w:val="Normal (Web)"/>
    <w:basedOn w:val="Normal"/>
    <w:uiPriority w:val="99"/>
    <w:rsid w:val="003F4BD8"/>
    <w:pPr>
      <w:spacing w:after="100" w:afterAutospacing="1"/>
    </w:pPr>
  </w:style>
  <w:style w:type="paragraph" w:customStyle="1" w:styleId="Observation">
    <w:name w:val="Observation"/>
    <w:basedOn w:val="Normal"/>
    <w:rsid w:val="003F4BD8"/>
    <w:pPr>
      <w:spacing w:before="60" w:after="60"/>
      <w:ind w:left="144"/>
    </w:pPr>
    <w:rPr>
      <w:szCs w:val="20"/>
    </w:rPr>
  </w:style>
  <w:style w:type="paragraph" w:customStyle="1" w:styleId="CM145">
    <w:name w:val="CM145"/>
    <w:basedOn w:val="Default"/>
    <w:next w:val="Default"/>
    <w:rsid w:val="003F4BD8"/>
    <w:pPr>
      <w:spacing w:after="275"/>
    </w:pPr>
    <w:rPr>
      <w:color w:val="auto"/>
    </w:rPr>
  </w:style>
  <w:style w:type="character" w:styleId="CommentReference">
    <w:name w:val="annotation reference"/>
    <w:uiPriority w:val="99"/>
    <w:semiHidden/>
    <w:rsid w:val="003F4BD8"/>
    <w:rPr>
      <w:rFonts w:cs="Times New Roman"/>
      <w:sz w:val="16"/>
      <w:szCs w:val="16"/>
    </w:rPr>
  </w:style>
  <w:style w:type="paragraph" w:styleId="CommentText">
    <w:name w:val="annotation text"/>
    <w:basedOn w:val="Normal"/>
    <w:link w:val="CommentTextChar"/>
    <w:uiPriority w:val="99"/>
    <w:semiHidden/>
    <w:rsid w:val="003F4BD8"/>
    <w:rPr>
      <w:sz w:val="20"/>
      <w:szCs w:val="20"/>
    </w:rPr>
  </w:style>
  <w:style w:type="character" w:customStyle="1" w:styleId="CommentTextChar">
    <w:name w:val="Comment Text Char"/>
    <w:link w:val="CommentText"/>
    <w:uiPriority w:val="99"/>
    <w:semiHidden/>
    <w:locked/>
    <w:rsid w:val="003F4BD8"/>
    <w:rPr>
      <w:rFonts w:cs="Times New Roman"/>
    </w:rPr>
  </w:style>
  <w:style w:type="paragraph" w:styleId="CommentSubject">
    <w:name w:val="annotation subject"/>
    <w:basedOn w:val="CommentText"/>
    <w:next w:val="CommentText"/>
    <w:link w:val="CommentSubjectChar"/>
    <w:uiPriority w:val="99"/>
    <w:semiHidden/>
    <w:rsid w:val="003F4BD8"/>
    <w:rPr>
      <w:b/>
      <w:bCs/>
    </w:rPr>
  </w:style>
  <w:style w:type="character" w:customStyle="1" w:styleId="CommentSubjectChar">
    <w:name w:val="Comment Subject Char"/>
    <w:link w:val="CommentSubject"/>
    <w:uiPriority w:val="99"/>
    <w:semiHidden/>
    <w:rsid w:val="00D9730A"/>
    <w:rPr>
      <w:rFonts w:cs="Times New Roman"/>
      <w:b/>
      <w:bCs/>
    </w:rPr>
  </w:style>
  <w:style w:type="paragraph" w:styleId="BodyTextIndent">
    <w:name w:val="Body Text Indent"/>
    <w:basedOn w:val="Normal"/>
    <w:link w:val="BodyTextIndentChar"/>
    <w:uiPriority w:val="99"/>
    <w:rsid w:val="003F4BD8"/>
    <w:pPr>
      <w:ind w:left="1440" w:hanging="720"/>
    </w:pPr>
  </w:style>
  <w:style w:type="character" w:customStyle="1" w:styleId="BodyTextIndentChar">
    <w:name w:val="Body Text Indent Char"/>
    <w:link w:val="BodyTextIndent"/>
    <w:uiPriority w:val="99"/>
    <w:semiHidden/>
    <w:rsid w:val="00D9730A"/>
    <w:rPr>
      <w:sz w:val="24"/>
      <w:szCs w:val="24"/>
    </w:rPr>
  </w:style>
  <w:style w:type="character" w:styleId="Emphasis">
    <w:name w:val="Emphasis"/>
    <w:uiPriority w:val="20"/>
    <w:qFormat/>
    <w:rsid w:val="003F4BD8"/>
    <w:rPr>
      <w:rFonts w:cs="Times New Roman"/>
      <w:i/>
      <w:iCs/>
    </w:rPr>
  </w:style>
  <w:style w:type="paragraph" w:customStyle="1" w:styleId="hang1">
    <w:name w:val="hang1"/>
    <w:basedOn w:val="Normal"/>
    <w:rsid w:val="003F4BD8"/>
    <w:pPr>
      <w:spacing w:before="100" w:beforeAutospacing="1" w:after="100" w:afterAutospacing="1" w:line="336" w:lineRule="atLeast"/>
      <w:ind w:left="250" w:hanging="250"/>
    </w:pPr>
    <w:rPr>
      <w:sz w:val="13"/>
      <w:szCs w:val="13"/>
    </w:rPr>
  </w:style>
  <w:style w:type="character" w:styleId="Strong">
    <w:name w:val="Strong"/>
    <w:uiPriority w:val="22"/>
    <w:qFormat/>
    <w:rsid w:val="003F4BD8"/>
    <w:rPr>
      <w:rFonts w:cs="Times New Roman"/>
      <w:b/>
      <w:bCs/>
    </w:rPr>
  </w:style>
  <w:style w:type="paragraph" w:styleId="HTMLPreformatted">
    <w:name w:val="HTML Preformatted"/>
    <w:basedOn w:val="Normal"/>
    <w:link w:val="HTMLPreformattedChar"/>
    <w:uiPriority w:val="99"/>
    <w:rsid w:val="003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locked/>
    <w:rsid w:val="003F4BD8"/>
    <w:rPr>
      <w:rFonts w:ascii="Courier New" w:hAnsi="Courier New" w:cs="Courier New"/>
    </w:rPr>
  </w:style>
  <w:style w:type="paragraph" w:styleId="PlainText">
    <w:name w:val="Plain Text"/>
    <w:basedOn w:val="Normal"/>
    <w:link w:val="PlainTextChar"/>
    <w:uiPriority w:val="99"/>
    <w:rsid w:val="003F4BD8"/>
    <w:rPr>
      <w:rFonts w:ascii="Consolas" w:hAnsi="Consolas"/>
      <w:sz w:val="21"/>
      <w:szCs w:val="21"/>
    </w:rPr>
  </w:style>
  <w:style w:type="character" w:customStyle="1" w:styleId="PlainTextChar">
    <w:name w:val="Plain Text Char"/>
    <w:link w:val="PlainText"/>
    <w:uiPriority w:val="99"/>
    <w:locked/>
    <w:rsid w:val="003F4BD8"/>
    <w:rPr>
      <w:rFonts w:ascii="Consolas" w:hAnsi="Consolas" w:cs="Times New Roman"/>
      <w:sz w:val="21"/>
      <w:szCs w:val="21"/>
    </w:rPr>
  </w:style>
  <w:style w:type="paragraph" w:styleId="FootnoteText">
    <w:name w:val="footnote text"/>
    <w:basedOn w:val="Normal"/>
    <w:link w:val="FootnoteTextChar"/>
    <w:uiPriority w:val="99"/>
    <w:rsid w:val="003F4BD8"/>
    <w:rPr>
      <w:sz w:val="20"/>
      <w:szCs w:val="20"/>
    </w:rPr>
  </w:style>
  <w:style w:type="character" w:customStyle="1" w:styleId="FootnoteTextChar">
    <w:name w:val="Footnote Text Char"/>
    <w:link w:val="FootnoteText"/>
    <w:uiPriority w:val="99"/>
    <w:locked/>
    <w:rsid w:val="003F4BD8"/>
    <w:rPr>
      <w:rFonts w:cs="Times New Roman"/>
    </w:rPr>
  </w:style>
  <w:style w:type="character" w:styleId="FootnoteReference">
    <w:name w:val="footnote reference"/>
    <w:uiPriority w:val="99"/>
    <w:rsid w:val="003F4BD8"/>
    <w:rPr>
      <w:rFonts w:cs="Times New Roman"/>
      <w:vertAlign w:val="superscript"/>
    </w:rPr>
  </w:style>
  <w:style w:type="paragraph" w:styleId="ListParagraph">
    <w:name w:val="List Paragraph"/>
    <w:basedOn w:val="Normal"/>
    <w:uiPriority w:val="34"/>
    <w:qFormat/>
    <w:rsid w:val="003F4BD8"/>
    <w:pPr>
      <w:ind w:left="720"/>
    </w:pPr>
    <w:rPr>
      <w:rFonts w:ascii="Calibri" w:hAnsi="Calibri"/>
      <w:sz w:val="22"/>
      <w:szCs w:val="22"/>
    </w:rPr>
  </w:style>
  <w:style w:type="paragraph" w:customStyle="1" w:styleId="Style1">
    <w:name w:val="Style1"/>
    <w:basedOn w:val="ListBullet"/>
    <w:rsid w:val="00512B54"/>
    <w:pPr>
      <w:numPr>
        <w:numId w:val="0"/>
      </w:numPr>
      <w:tabs>
        <w:tab w:val="left" w:pos="180"/>
      </w:tabs>
    </w:pPr>
    <w:rPr>
      <w:szCs w:val="20"/>
    </w:rPr>
  </w:style>
  <w:style w:type="paragraph" w:styleId="ListBullet">
    <w:name w:val="List Bullet"/>
    <w:basedOn w:val="Normal"/>
    <w:autoRedefine/>
    <w:uiPriority w:val="99"/>
    <w:rsid w:val="00512B54"/>
    <w:pPr>
      <w:numPr>
        <w:numId w:val="7"/>
      </w:numPr>
    </w:pPr>
  </w:style>
  <w:style w:type="paragraph" w:styleId="Revision">
    <w:name w:val="Revision"/>
    <w:hidden/>
    <w:uiPriority w:val="99"/>
    <w:semiHidden/>
    <w:rsid w:val="00EE2FB6"/>
    <w:rPr>
      <w:sz w:val="24"/>
      <w:szCs w:val="24"/>
    </w:rPr>
  </w:style>
  <w:style w:type="table" w:styleId="TableGrid">
    <w:name w:val="Table Grid"/>
    <w:basedOn w:val="TableNormal"/>
    <w:rsid w:val="00DA7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locked/>
    <w:rsid w:val="00B7717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7717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94429">
      <w:bodyDiv w:val="1"/>
      <w:marLeft w:val="0"/>
      <w:marRight w:val="0"/>
      <w:marTop w:val="0"/>
      <w:marBottom w:val="0"/>
      <w:divBdr>
        <w:top w:val="none" w:sz="0" w:space="0" w:color="auto"/>
        <w:left w:val="none" w:sz="0" w:space="0" w:color="auto"/>
        <w:bottom w:val="none" w:sz="0" w:space="0" w:color="auto"/>
        <w:right w:val="none" w:sz="0" w:space="0" w:color="auto"/>
      </w:divBdr>
    </w:div>
    <w:div w:id="349531189">
      <w:bodyDiv w:val="1"/>
      <w:marLeft w:val="0"/>
      <w:marRight w:val="0"/>
      <w:marTop w:val="0"/>
      <w:marBottom w:val="0"/>
      <w:divBdr>
        <w:top w:val="none" w:sz="0" w:space="0" w:color="auto"/>
        <w:left w:val="none" w:sz="0" w:space="0" w:color="auto"/>
        <w:bottom w:val="none" w:sz="0" w:space="0" w:color="auto"/>
        <w:right w:val="none" w:sz="0" w:space="0" w:color="auto"/>
      </w:divBdr>
    </w:div>
    <w:div w:id="917057663">
      <w:marLeft w:val="0"/>
      <w:marRight w:val="0"/>
      <w:marTop w:val="0"/>
      <w:marBottom w:val="0"/>
      <w:divBdr>
        <w:top w:val="none" w:sz="0" w:space="0" w:color="auto"/>
        <w:left w:val="none" w:sz="0" w:space="0" w:color="auto"/>
        <w:bottom w:val="none" w:sz="0" w:space="0" w:color="auto"/>
        <w:right w:val="none" w:sz="0" w:space="0" w:color="auto"/>
      </w:divBdr>
    </w:div>
    <w:div w:id="917057664">
      <w:marLeft w:val="0"/>
      <w:marRight w:val="0"/>
      <w:marTop w:val="0"/>
      <w:marBottom w:val="0"/>
      <w:divBdr>
        <w:top w:val="none" w:sz="0" w:space="0" w:color="auto"/>
        <w:left w:val="none" w:sz="0" w:space="0" w:color="auto"/>
        <w:bottom w:val="none" w:sz="0" w:space="0" w:color="auto"/>
        <w:right w:val="none" w:sz="0" w:space="0" w:color="auto"/>
      </w:divBdr>
    </w:div>
    <w:div w:id="917057665">
      <w:marLeft w:val="0"/>
      <w:marRight w:val="0"/>
      <w:marTop w:val="0"/>
      <w:marBottom w:val="0"/>
      <w:divBdr>
        <w:top w:val="none" w:sz="0" w:space="0" w:color="auto"/>
        <w:left w:val="none" w:sz="0" w:space="0" w:color="auto"/>
        <w:bottom w:val="none" w:sz="0" w:space="0" w:color="auto"/>
        <w:right w:val="none" w:sz="0" w:space="0" w:color="auto"/>
      </w:divBdr>
    </w:div>
    <w:div w:id="917057666">
      <w:marLeft w:val="0"/>
      <w:marRight w:val="0"/>
      <w:marTop w:val="0"/>
      <w:marBottom w:val="0"/>
      <w:divBdr>
        <w:top w:val="none" w:sz="0" w:space="0" w:color="auto"/>
        <w:left w:val="none" w:sz="0" w:space="0" w:color="auto"/>
        <w:bottom w:val="none" w:sz="0" w:space="0" w:color="auto"/>
        <w:right w:val="none" w:sz="0" w:space="0" w:color="auto"/>
      </w:divBdr>
    </w:div>
    <w:div w:id="917057669">
      <w:marLeft w:val="0"/>
      <w:marRight w:val="0"/>
      <w:marTop w:val="0"/>
      <w:marBottom w:val="0"/>
      <w:divBdr>
        <w:top w:val="none" w:sz="0" w:space="0" w:color="auto"/>
        <w:left w:val="none" w:sz="0" w:space="0" w:color="auto"/>
        <w:bottom w:val="none" w:sz="0" w:space="0" w:color="auto"/>
        <w:right w:val="none" w:sz="0" w:space="0" w:color="auto"/>
      </w:divBdr>
    </w:div>
    <w:div w:id="917057672">
      <w:marLeft w:val="0"/>
      <w:marRight w:val="0"/>
      <w:marTop w:val="0"/>
      <w:marBottom w:val="0"/>
      <w:divBdr>
        <w:top w:val="none" w:sz="0" w:space="0" w:color="auto"/>
        <w:left w:val="none" w:sz="0" w:space="0" w:color="auto"/>
        <w:bottom w:val="none" w:sz="0" w:space="0" w:color="auto"/>
        <w:right w:val="none" w:sz="0" w:space="0" w:color="auto"/>
      </w:divBdr>
    </w:div>
    <w:div w:id="917057674">
      <w:marLeft w:val="0"/>
      <w:marRight w:val="0"/>
      <w:marTop w:val="0"/>
      <w:marBottom w:val="0"/>
      <w:divBdr>
        <w:top w:val="none" w:sz="0" w:space="0" w:color="auto"/>
        <w:left w:val="none" w:sz="0" w:space="0" w:color="auto"/>
        <w:bottom w:val="none" w:sz="0" w:space="0" w:color="auto"/>
        <w:right w:val="none" w:sz="0" w:space="0" w:color="auto"/>
      </w:divBdr>
    </w:div>
    <w:div w:id="917057675">
      <w:marLeft w:val="0"/>
      <w:marRight w:val="0"/>
      <w:marTop w:val="0"/>
      <w:marBottom w:val="0"/>
      <w:divBdr>
        <w:top w:val="none" w:sz="0" w:space="0" w:color="auto"/>
        <w:left w:val="none" w:sz="0" w:space="0" w:color="auto"/>
        <w:bottom w:val="none" w:sz="0" w:space="0" w:color="auto"/>
        <w:right w:val="none" w:sz="0" w:space="0" w:color="auto"/>
      </w:divBdr>
    </w:div>
    <w:div w:id="917057678">
      <w:marLeft w:val="0"/>
      <w:marRight w:val="0"/>
      <w:marTop w:val="0"/>
      <w:marBottom w:val="0"/>
      <w:divBdr>
        <w:top w:val="none" w:sz="0" w:space="0" w:color="auto"/>
        <w:left w:val="none" w:sz="0" w:space="0" w:color="auto"/>
        <w:bottom w:val="none" w:sz="0" w:space="0" w:color="auto"/>
        <w:right w:val="none" w:sz="0" w:space="0" w:color="auto"/>
      </w:divBdr>
    </w:div>
    <w:div w:id="917057679">
      <w:marLeft w:val="0"/>
      <w:marRight w:val="0"/>
      <w:marTop w:val="0"/>
      <w:marBottom w:val="0"/>
      <w:divBdr>
        <w:top w:val="none" w:sz="0" w:space="0" w:color="auto"/>
        <w:left w:val="none" w:sz="0" w:space="0" w:color="auto"/>
        <w:bottom w:val="none" w:sz="0" w:space="0" w:color="auto"/>
        <w:right w:val="none" w:sz="0" w:space="0" w:color="auto"/>
      </w:divBdr>
    </w:div>
    <w:div w:id="917057680">
      <w:marLeft w:val="0"/>
      <w:marRight w:val="0"/>
      <w:marTop w:val="0"/>
      <w:marBottom w:val="0"/>
      <w:divBdr>
        <w:top w:val="none" w:sz="0" w:space="0" w:color="auto"/>
        <w:left w:val="none" w:sz="0" w:space="0" w:color="auto"/>
        <w:bottom w:val="none" w:sz="0" w:space="0" w:color="auto"/>
        <w:right w:val="none" w:sz="0" w:space="0" w:color="auto"/>
      </w:divBdr>
    </w:div>
    <w:div w:id="917057682">
      <w:marLeft w:val="0"/>
      <w:marRight w:val="0"/>
      <w:marTop w:val="0"/>
      <w:marBottom w:val="0"/>
      <w:divBdr>
        <w:top w:val="none" w:sz="0" w:space="0" w:color="auto"/>
        <w:left w:val="none" w:sz="0" w:space="0" w:color="auto"/>
        <w:bottom w:val="none" w:sz="0" w:space="0" w:color="auto"/>
        <w:right w:val="none" w:sz="0" w:space="0" w:color="auto"/>
      </w:divBdr>
    </w:div>
    <w:div w:id="917057683">
      <w:marLeft w:val="0"/>
      <w:marRight w:val="0"/>
      <w:marTop w:val="0"/>
      <w:marBottom w:val="0"/>
      <w:divBdr>
        <w:top w:val="none" w:sz="0" w:space="0" w:color="auto"/>
        <w:left w:val="none" w:sz="0" w:space="0" w:color="auto"/>
        <w:bottom w:val="none" w:sz="0" w:space="0" w:color="auto"/>
        <w:right w:val="none" w:sz="0" w:space="0" w:color="auto"/>
      </w:divBdr>
    </w:div>
    <w:div w:id="917057689">
      <w:marLeft w:val="300"/>
      <w:marRight w:val="0"/>
      <w:marTop w:val="0"/>
      <w:marBottom w:val="0"/>
      <w:divBdr>
        <w:top w:val="none" w:sz="0" w:space="0" w:color="auto"/>
        <w:left w:val="none" w:sz="0" w:space="0" w:color="auto"/>
        <w:bottom w:val="none" w:sz="0" w:space="0" w:color="auto"/>
        <w:right w:val="none" w:sz="0" w:space="0" w:color="auto"/>
      </w:divBdr>
    </w:div>
    <w:div w:id="917057692">
      <w:marLeft w:val="0"/>
      <w:marRight w:val="0"/>
      <w:marTop w:val="0"/>
      <w:marBottom w:val="0"/>
      <w:divBdr>
        <w:top w:val="none" w:sz="0" w:space="0" w:color="auto"/>
        <w:left w:val="none" w:sz="0" w:space="0" w:color="auto"/>
        <w:bottom w:val="none" w:sz="0" w:space="0" w:color="auto"/>
        <w:right w:val="none" w:sz="0" w:space="0" w:color="auto"/>
      </w:divBdr>
      <w:divsChild>
        <w:div w:id="917057752">
          <w:marLeft w:val="0"/>
          <w:marRight w:val="0"/>
          <w:marTop w:val="0"/>
          <w:marBottom w:val="0"/>
          <w:divBdr>
            <w:top w:val="none" w:sz="0" w:space="0" w:color="auto"/>
            <w:left w:val="none" w:sz="0" w:space="0" w:color="auto"/>
            <w:bottom w:val="none" w:sz="0" w:space="0" w:color="auto"/>
            <w:right w:val="none" w:sz="0" w:space="0" w:color="auto"/>
          </w:divBdr>
          <w:divsChild>
            <w:div w:id="917057662">
              <w:marLeft w:val="0"/>
              <w:marRight w:val="0"/>
              <w:marTop w:val="0"/>
              <w:marBottom w:val="0"/>
              <w:divBdr>
                <w:top w:val="none" w:sz="0" w:space="0" w:color="auto"/>
                <w:left w:val="none" w:sz="0" w:space="0" w:color="auto"/>
                <w:bottom w:val="none" w:sz="0" w:space="0" w:color="auto"/>
                <w:right w:val="none" w:sz="0" w:space="0" w:color="auto"/>
              </w:divBdr>
            </w:div>
            <w:div w:id="917057700">
              <w:marLeft w:val="0"/>
              <w:marRight w:val="0"/>
              <w:marTop w:val="0"/>
              <w:marBottom w:val="0"/>
              <w:divBdr>
                <w:top w:val="none" w:sz="0" w:space="0" w:color="auto"/>
                <w:left w:val="none" w:sz="0" w:space="0" w:color="auto"/>
                <w:bottom w:val="none" w:sz="0" w:space="0" w:color="auto"/>
                <w:right w:val="none" w:sz="0" w:space="0" w:color="auto"/>
              </w:divBdr>
            </w:div>
            <w:div w:id="917057711">
              <w:marLeft w:val="0"/>
              <w:marRight w:val="0"/>
              <w:marTop w:val="0"/>
              <w:marBottom w:val="0"/>
              <w:divBdr>
                <w:top w:val="none" w:sz="0" w:space="0" w:color="auto"/>
                <w:left w:val="none" w:sz="0" w:space="0" w:color="auto"/>
                <w:bottom w:val="none" w:sz="0" w:space="0" w:color="auto"/>
                <w:right w:val="none" w:sz="0" w:space="0" w:color="auto"/>
              </w:divBdr>
            </w:div>
            <w:div w:id="917057714">
              <w:marLeft w:val="0"/>
              <w:marRight w:val="0"/>
              <w:marTop w:val="0"/>
              <w:marBottom w:val="0"/>
              <w:divBdr>
                <w:top w:val="none" w:sz="0" w:space="0" w:color="auto"/>
                <w:left w:val="none" w:sz="0" w:space="0" w:color="auto"/>
                <w:bottom w:val="none" w:sz="0" w:space="0" w:color="auto"/>
                <w:right w:val="none" w:sz="0" w:space="0" w:color="auto"/>
              </w:divBdr>
            </w:div>
            <w:div w:id="917057717">
              <w:marLeft w:val="0"/>
              <w:marRight w:val="0"/>
              <w:marTop w:val="0"/>
              <w:marBottom w:val="0"/>
              <w:divBdr>
                <w:top w:val="none" w:sz="0" w:space="0" w:color="auto"/>
                <w:left w:val="none" w:sz="0" w:space="0" w:color="auto"/>
                <w:bottom w:val="none" w:sz="0" w:space="0" w:color="auto"/>
                <w:right w:val="none" w:sz="0" w:space="0" w:color="auto"/>
              </w:divBdr>
            </w:div>
            <w:div w:id="917057729">
              <w:marLeft w:val="0"/>
              <w:marRight w:val="0"/>
              <w:marTop w:val="0"/>
              <w:marBottom w:val="0"/>
              <w:divBdr>
                <w:top w:val="none" w:sz="0" w:space="0" w:color="auto"/>
                <w:left w:val="none" w:sz="0" w:space="0" w:color="auto"/>
                <w:bottom w:val="none" w:sz="0" w:space="0" w:color="auto"/>
                <w:right w:val="none" w:sz="0" w:space="0" w:color="auto"/>
              </w:divBdr>
            </w:div>
            <w:div w:id="917057742">
              <w:marLeft w:val="0"/>
              <w:marRight w:val="0"/>
              <w:marTop w:val="0"/>
              <w:marBottom w:val="0"/>
              <w:divBdr>
                <w:top w:val="none" w:sz="0" w:space="0" w:color="auto"/>
                <w:left w:val="none" w:sz="0" w:space="0" w:color="auto"/>
                <w:bottom w:val="none" w:sz="0" w:space="0" w:color="auto"/>
                <w:right w:val="none" w:sz="0" w:space="0" w:color="auto"/>
              </w:divBdr>
            </w:div>
            <w:div w:id="91705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7696">
      <w:marLeft w:val="0"/>
      <w:marRight w:val="0"/>
      <w:marTop w:val="0"/>
      <w:marBottom w:val="0"/>
      <w:divBdr>
        <w:top w:val="none" w:sz="0" w:space="0" w:color="auto"/>
        <w:left w:val="none" w:sz="0" w:space="0" w:color="auto"/>
        <w:bottom w:val="none" w:sz="0" w:space="0" w:color="auto"/>
        <w:right w:val="none" w:sz="0" w:space="0" w:color="auto"/>
      </w:divBdr>
    </w:div>
    <w:div w:id="917057699">
      <w:marLeft w:val="100"/>
      <w:marRight w:val="100"/>
      <w:marTop w:val="0"/>
      <w:marBottom w:val="0"/>
      <w:divBdr>
        <w:top w:val="none" w:sz="0" w:space="0" w:color="auto"/>
        <w:left w:val="none" w:sz="0" w:space="0" w:color="auto"/>
        <w:bottom w:val="none" w:sz="0" w:space="0" w:color="auto"/>
        <w:right w:val="none" w:sz="0" w:space="0" w:color="auto"/>
      </w:divBdr>
      <w:divsChild>
        <w:div w:id="917057698">
          <w:marLeft w:val="720"/>
          <w:marRight w:val="720"/>
          <w:marTop w:val="100"/>
          <w:marBottom w:val="100"/>
          <w:divBdr>
            <w:top w:val="none" w:sz="0" w:space="0" w:color="auto"/>
            <w:left w:val="none" w:sz="0" w:space="0" w:color="auto"/>
            <w:bottom w:val="none" w:sz="0" w:space="0" w:color="auto"/>
            <w:right w:val="none" w:sz="0" w:space="0" w:color="auto"/>
          </w:divBdr>
          <w:divsChild>
            <w:div w:id="917057677">
              <w:marLeft w:val="720"/>
              <w:marRight w:val="720"/>
              <w:marTop w:val="100"/>
              <w:marBottom w:val="100"/>
              <w:divBdr>
                <w:top w:val="none" w:sz="0" w:space="0" w:color="auto"/>
                <w:left w:val="none" w:sz="0" w:space="0" w:color="auto"/>
                <w:bottom w:val="none" w:sz="0" w:space="0" w:color="auto"/>
                <w:right w:val="none" w:sz="0" w:space="0" w:color="auto"/>
              </w:divBdr>
              <w:divsChild>
                <w:div w:id="917057703">
                  <w:marLeft w:val="720"/>
                  <w:marRight w:val="720"/>
                  <w:marTop w:val="100"/>
                  <w:marBottom w:val="100"/>
                  <w:divBdr>
                    <w:top w:val="none" w:sz="0" w:space="0" w:color="auto"/>
                    <w:left w:val="none" w:sz="0" w:space="0" w:color="auto"/>
                    <w:bottom w:val="none" w:sz="0" w:space="0" w:color="auto"/>
                    <w:right w:val="none" w:sz="0" w:space="0" w:color="auto"/>
                  </w:divBdr>
                </w:div>
              </w:divsChild>
            </w:div>
            <w:div w:id="917057687">
              <w:marLeft w:val="720"/>
              <w:marRight w:val="720"/>
              <w:marTop w:val="100"/>
              <w:marBottom w:val="100"/>
              <w:divBdr>
                <w:top w:val="none" w:sz="0" w:space="0" w:color="auto"/>
                <w:left w:val="none" w:sz="0" w:space="0" w:color="auto"/>
                <w:bottom w:val="none" w:sz="0" w:space="0" w:color="auto"/>
                <w:right w:val="none" w:sz="0" w:space="0" w:color="auto"/>
              </w:divBdr>
              <w:divsChild>
                <w:div w:id="917057670">
                  <w:marLeft w:val="720"/>
                  <w:marRight w:val="720"/>
                  <w:marTop w:val="100"/>
                  <w:marBottom w:val="100"/>
                  <w:divBdr>
                    <w:top w:val="none" w:sz="0" w:space="0" w:color="auto"/>
                    <w:left w:val="none" w:sz="0" w:space="0" w:color="auto"/>
                    <w:bottom w:val="none" w:sz="0" w:space="0" w:color="auto"/>
                    <w:right w:val="none" w:sz="0" w:space="0" w:color="auto"/>
                  </w:divBdr>
                </w:div>
                <w:div w:id="917057747">
                  <w:marLeft w:val="720"/>
                  <w:marRight w:val="720"/>
                  <w:marTop w:val="100"/>
                  <w:marBottom w:val="100"/>
                  <w:divBdr>
                    <w:top w:val="none" w:sz="0" w:space="0" w:color="auto"/>
                    <w:left w:val="none" w:sz="0" w:space="0" w:color="auto"/>
                    <w:bottom w:val="none" w:sz="0" w:space="0" w:color="auto"/>
                    <w:right w:val="none" w:sz="0" w:space="0" w:color="auto"/>
                  </w:divBdr>
                </w:div>
              </w:divsChild>
            </w:div>
            <w:div w:id="917057695">
              <w:marLeft w:val="720"/>
              <w:marRight w:val="720"/>
              <w:marTop w:val="100"/>
              <w:marBottom w:val="100"/>
              <w:divBdr>
                <w:top w:val="none" w:sz="0" w:space="0" w:color="auto"/>
                <w:left w:val="none" w:sz="0" w:space="0" w:color="auto"/>
                <w:bottom w:val="none" w:sz="0" w:space="0" w:color="auto"/>
                <w:right w:val="none" w:sz="0" w:space="0" w:color="auto"/>
              </w:divBdr>
            </w:div>
            <w:div w:id="917057718">
              <w:marLeft w:val="720"/>
              <w:marRight w:val="720"/>
              <w:marTop w:val="100"/>
              <w:marBottom w:val="100"/>
              <w:divBdr>
                <w:top w:val="none" w:sz="0" w:space="0" w:color="auto"/>
                <w:left w:val="none" w:sz="0" w:space="0" w:color="auto"/>
                <w:bottom w:val="none" w:sz="0" w:space="0" w:color="auto"/>
                <w:right w:val="none" w:sz="0" w:space="0" w:color="auto"/>
              </w:divBdr>
              <w:divsChild>
                <w:div w:id="917057725">
                  <w:marLeft w:val="720"/>
                  <w:marRight w:val="720"/>
                  <w:marTop w:val="100"/>
                  <w:marBottom w:val="100"/>
                  <w:divBdr>
                    <w:top w:val="none" w:sz="0" w:space="0" w:color="auto"/>
                    <w:left w:val="none" w:sz="0" w:space="0" w:color="auto"/>
                    <w:bottom w:val="none" w:sz="0" w:space="0" w:color="auto"/>
                    <w:right w:val="none" w:sz="0" w:space="0" w:color="auto"/>
                  </w:divBdr>
                </w:div>
              </w:divsChild>
            </w:div>
            <w:div w:id="917057724">
              <w:marLeft w:val="720"/>
              <w:marRight w:val="720"/>
              <w:marTop w:val="100"/>
              <w:marBottom w:val="100"/>
              <w:divBdr>
                <w:top w:val="none" w:sz="0" w:space="0" w:color="auto"/>
                <w:left w:val="none" w:sz="0" w:space="0" w:color="auto"/>
                <w:bottom w:val="none" w:sz="0" w:space="0" w:color="auto"/>
                <w:right w:val="none" w:sz="0" w:space="0" w:color="auto"/>
              </w:divBdr>
            </w:div>
            <w:div w:id="917057736">
              <w:marLeft w:val="720"/>
              <w:marRight w:val="720"/>
              <w:marTop w:val="100"/>
              <w:marBottom w:val="100"/>
              <w:divBdr>
                <w:top w:val="none" w:sz="0" w:space="0" w:color="auto"/>
                <w:left w:val="none" w:sz="0" w:space="0" w:color="auto"/>
                <w:bottom w:val="none" w:sz="0" w:space="0" w:color="auto"/>
                <w:right w:val="none" w:sz="0" w:space="0" w:color="auto"/>
              </w:divBdr>
            </w:div>
            <w:div w:id="917057743">
              <w:marLeft w:val="720"/>
              <w:marRight w:val="720"/>
              <w:marTop w:val="100"/>
              <w:marBottom w:val="100"/>
              <w:divBdr>
                <w:top w:val="none" w:sz="0" w:space="0" w:color="auto"/>
                <w:left w:val="none" w:sz="0" w:space="0" w:color="auto"/>
                <w:bottom w:val="none" w:sz="0" w:space="0" w:color="auto"/>
                <w:right w:val="none" w:sz="0" w:space="0" w:color="auto"/>
              </w:divBdr>
            </w:div>
            <w:div w:id="917057745">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7057701">
      <w:marLeft w:val="0"/>
      <w:marRight w:val="0"/>
      <w:marTop w:val="0"/>
      <w:marBottom w:val="0"/>
      <w:divBdr>
        <w:top w:val="none" w:sz="0" w:space="0" w:color="auto"/>
        <w:left w:val="none" w:sz="0" w:space="0" w:color="auto"/>
        <w:bottom w:val="none" w:sz="0" w:space="0" w:color="auto"/>
        <w:right w:val="none" w:sz="0" w:space="0" w:color="auto"/>
      </w:divBdr>
      <w:divsChild>
        <w:div w:id="917057708">
          <w:marLeft w:val="0"/>
          <w:marRight w:val="0"/>
          <w:marTop w:val="0"/>
          <w:marBottom w:val="0"/>
          <w:divBdr>
            <w:top w:val="none" w:sz="0" w:space="0" w:color="auto"/>
            <w:left w:val="none" w:sz="0" w:space="0" w:color="auto"/>
            <w:bottom w:val="none" w:sz="0" w:space="0" w:color="auto"/>
            <w:right w:val="none" w:sz="0" w:space="0" w:color="auto"/>
          </w:divBdr>
          <w:divsChild>
            <w:div w:id="917057671">
              <w:marLeft w:val="0"/>
              <w:marRight w:val="0"/>
              <w:marTop w:val="0"/>
              <w:marBottom w:val="0"/>
              <w:divBdr>
                <w:top w:val="none" w:sz="0" w:space="0" w:color="auto"/>
                <w:left w:val="none" w:sz="0" w:space="0" w:color="auto"/>
                <w:bottom w:val="none" w:sz="0" w:space="0" w:color="auto"/>
                <w:right w:val="none" w:sz="0" w:space="0" w:color="auto"/>
              </w:divBdr>
            </w:div>
            <w:div w:id="917057681">
              <w:marLeft w:val="0"/>
              <w:marRight w:val="0"/>
              <w:marTop w:val="0"/>
              <w:marBottom w:val="0"/>
              <w:divBdr>
                <w:top w:val="none" w:sz="0" w:space="0" w:color="auto"/>
                <w:left w:val="none" w:sz="0" w:space="0" w:color="auto"/>
                <w:bottom w:val="none" w:sz="0" w:space="0" w:color="auto"/>
                <w:right w:val="none" w:sz="0" w:space="0" w:color="auto"/>
              </w:divBdr>
            </w:div>
            <w:div w:id="91705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7702">
      <w:marLeft w:val="300"/>
      <w:marRight w:val="0"/>
      <w:marTop w:val="0"/>
      <w:marBottom w:val="0"/>
      <w:divBdr>
        <w:top w:val="none" w:sz="0" w:space="0" w:color="auto"/>
        <w:left w:val="none" w:sz="0" w:space="0" w:color="auto"/>
        <w:bottom w:val="none" w:sz="0" w:space="0" w:color="auto"/>
        <w:right w:val="none" w:sz="0" w:space="0" w:color="auto"/>
      </w:divBdr>
      <w:divsChild>
        <w:div w:id="917057688">
          <w:marLeft w:val="720"/>
          <w:marRight w:val="720"/>
          <w:marTop w:val="100"/>
          <w:marBottom w:val="100"/>
          <w:divBdr>
            <w:top w:val="none" w:sz="0" w:space="0" w:color="auto"/>
            <w:left w:val="none" w:sz="0" w:space="0" w:color="auto"/>
            <w:bottom w:val="none" w:sz="0" w:space="0" w:color="auto"/>
            <w:right w:val="none" w:sz="0" w:space="0" w:color="auto"/>
          </w:divBdr>
        </w:div>
      </w:divsChild>
    </w:div>
    <w:div w:id="917057704">
      <w:marLeft w:val="0"/>
      <w:marRight w:val="0"/>
      <w:marTop w:val="0"/>
      <w:marBottom w:val="0"/>
      <w:divBdr>
        <w:top w:val="none" w:sz="0" w:space="0" w:color="auto"/>
        <w:left w:val="none" w:sz="0" w:space="0" w:color="auto"/>
        <w:bottom w:val="none" w:sz="0" w:space="0" w:color="auto"/>
        <w:right w:val="none" w:sz="0" w:space="0" w:color="auto"/>
      </w:divBdr>
    </w:div>
    <w:div w:id="917057709">
      <w:marLeft w:val="0"/>
      <w:marRight w:val="0"/>
      <w:marTop w:val="0"/>
      <w:marBottom w:val="0"/>
      <w:divBdr>
        <w:top w:val="none" w:sz="0" w:space="0" w:color="auto"/>
        <w:left w:val="none" w:sz="0" w:space="0" w:color="auto"/>
        <w:bottom w:val="none" w:sz="0" w:space="0" w:color="auto"/>
        <w:right w:val="none" w:sz="0" w:space="0" w:color="auto"/>
      </w:divBdr>
    </w:div>
    <w:div w:id="917057710">
      <w:marLeft w:val="0"/>
      <w:marRight w:val="0"/>
      <w:marTop w:val="0"/>
      <w:marBottom w:val="0"/>
      <w:divBdr>
        <w:top w:val="none" w:sz="0" w:space="0" w:color="auto"/>
        <w:left w:val="none" w:sz="0" w:space="0" w:color="auto"/>
        <w:bottom w:val="none" w:sz="0" w:space="0" w:color="auto"/>
        <w:right w:val="none" w:sz="0" w:space="0" w:color="auto"/>
      </w:divBdr>
    </w:div>
    <w:div w:id="917057712">
      <w:marLeft w:val="0"/>
      <w:marRight w:val="0"/>
      <w:marTop w:val="0"/>
      <w:marBottom w:val="0"/>
      <w:divBdr>
        <w:top w:val="none" w:sz="0" w:space="0" w:color="auto"/>
        <w:left w:val="none" w:sz="0" w:space="0" w:color="auto"/>
        <w:bottom w:val="none" w:sz="0" w:space="0" w:color="auto"/>
        <w:right w:val="none" w:sz="0" w:space="0" w:color="auto"/>
      </w:divBdr>
    </w:div>
    <w:div w:id="917057715">
      <w:marLeft w:val="0"/>
      <w:marRight w:val="0"/>
      <w:marTop w:val="0"/>
      <w:marBottom w:val="0"/>
      <w:divBdr>
        <w:top w:val="none" w:sz="0" w:space="0" w:color="auto"/>
        <w:left w:val="none" w:sz="0" w:space="0" w:color="auto"/>
        <w:bottom w:val="none" w:sz="0" w:space="0" w:color="auto"/>
        <w:right w:val="none" w:sz="0" w:space="0" w:color="auto"/>
      </w:divBdr>
    </w:div>
    <w:div w:id="917057719">
      <w:marLeft w:val="0"/>
      <w:marRight w:val="0"/>
      <w:marTop w:val="0"/>
      <w:marBottom w:val="0"/>
      <w:divBdr>
        <w:top w:val="none" w:sz="0" w:space="0" w:color="auto"/>
        <w:left w:val="none" w:sz="0" w:space="0" w:color="auto"/>
        <w:bottom w:val="none" w:sz="0" w:space="0" w:color="auto"/>
        <w:right w:val="none" w:sz="0" w:space="0" w:color="auto"/>
      </w:divBdr>
    </w:div>
    <w:div w:id="917057720">
      <w:marLeft w:val="0"/>
      <w:marRight w:val="0"/>
      <w:marTop w:val="0"/>
      <w:marBottom w:val="0"/>
      <w:divBdr>
        <w:top w:val="none" w:sz="0" w:space="0" w:color="auto"/>
        <w:left w:val="none" w:sz="0" w:space="0" w:color="auto"/>
        <w:bottom w:val="none" w:sz="0" w:space="0" w:color="auto"/>
        <w:right w:val="none" w:sz="0" w:space="0" w:color="auto"/>
      </w:divBdr>
      <w:divsChild>
        <w:div w:id="917057716">
          <w:marLeft w:val="0"/>
          <w:marRight w:val="0"/>
          <w:marTop w:val="0"/>
          <w:marBottom w:val="0"/>
          <w:divBdr>
            <w:top w:val="none" w:sz="0" w:space="0" w:color="auto"/>
            <w:left w:val="none" w:sz="0" w:space="0" w:color="auto"/>
            <w:bottom w:val="none" w:sz="0" w:space="0" w:color="auto"/>
            <w:right w:val="none" w:sz="0" w:space="0" w:color="auto"/>
          </w:divBdr>
          <w:divsChild>
            <w:div w:id="917057673">
              <w:marLeft w:val="0"/>
              <w:marRight w:val="0"/>
              <w:marTop w:val="0"/>
              <w:marBottom w:val="0"/>
              <w:divBdr>
                <w:top w:val="none" w:sz="0" w:space="0" w:color="auto"/>
                <w:left w:val="none" w:sz="0" w:space="0" w:color="auto"/>
                <w:bottom w:val="none" w:sz="0" w:space="0" w:color="auto"/>
                <w:right w:val="none" w:sz="0" w:space="0" w:color="auto"/>
              </w:divBdr>
            </w:div>
            <w:div w:id="917057691">
              <w:marLeft w:val="0"/>
              <w:marRight w:val="0"/>
              <w:marTop w:val="0"/>
              <w:marBottom w:val="0"/>
              <w:divBdr>
                <w:top w:val="none" w:sz="0" w:space="0" w:color="auto"/>
                <w:left w:val="none" w:sz="0" w:space="0" w:color="auto"/>
                <w:bottom w:val="none" w:sz="0" w:space="0" w:color="auto"/>
                <w:right w:val="none" w:sz="0" w:space="0" w:color="auto"/>
              </w:divBdr>
            </w:div>
            <w:div w:id="917057705">
              <w:marLeft w:val="0"/>
              <w:marRight w:val="0"/>
              <w:marTop w:val="0"/>
              <w:marBottom w:val="0"/>
              <w:divBdr>
                <w:top w:val="none" w:sz="0" w:space="0" w:color="auto"/>
                <w:left w:val="none" w:sz="0" w:space="0" w:color="auto"/>
                <w:bottom w:val="none" w:sz="0" w:space="0" w:color="auto"/>
                <w:right w:val="none" w:sz="0" w:space="0" w:color="auto"/>
              </w:divBdr>
            </w:div>
            <w:div w:id="917057721">
              <w:marLeft w:val="0"/>
              <w:marRight w:val="0"/>
              <w:marTop w:val="0"/>
              <w:marBottom w:val="0"/>
              <w:divBdr>
                <w:top w:val="none" w:sz="0" w:space="0" w:color="auto"/>
                <w:left w:val="none" w:sz="0" w:space="0" w:color="auto"/>
                <w:bottom w:val="none" w:sz="0" w:space="0" w:color="auto"/>
                <w:right w:val="none" w:sz="0" w:space="0" w:color="auto"/>
              </w:divBdr>
            </w:div>
            <w:div w:id="91705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7722">
      <w:marLeft w:val="0"/>
      <w:marRight w:val="0"/>
      <w:marTop w:val="0"/>
      <w:marBottom w:val="0"/>
      <w:divBdr>
        <w:top w:val="none" w:sz="0" w:space="0" w:color="auto"/>
        <w:left w:val="none" w:sz="0" w:space="0" w:color="auto"/>
        <w:bottom w:val="none" w:sz="0" w:space="0" w:color="auto"/>
        <w:right w:val="none" w:sz="0" w:space="0" w:color="auto"/>
      </w:divBdr>
    </w:div>
    <w:div w:id="917057726">
      <w:marLeft w:val="0"/>
      <w:marRight w:val="0"/>
      <w:marTop w:val="0"/>
      <w:marBottom w:val="0"/>
      <w:divBdr>
        <w:top w:val="none" w:sz="0" w:space="0" w:color="auto"/>
        <w:left w:val="none" w:sz="0" w:space="0" w:color="auto"/>
        <w:bottom w:val="none" w:sz="0" w:space="0" w:color="auto"/>
        <w:right w:val="none" w:sz="0" w:space="0" w:color="auto"/>
      </w:divBdr>
      <w:divsChild>
        <w:div w:id="917057668">
          <w:marLeft w:val="0"/>
          <w:marRight w:val="0"/>
          <w:marTop w:val="0"/>
          <w:marBottom w:val="0"/>
          <w:divBdr>
            <w:top w:val="none" w:sz="0" w:space="0" w:color="auto"/>
            <w:left w:val="none" w:sz="0" w:space="0" w:color="auto"/>
            <w:bottom w:val="none" w:sz="0" w:space="0" w:color="auto"/>
            <w:right w:val="none" w:sz="0" w:space="0" w:color="auto"/>
          </w:divBdr>
          <w:divsChild>
            <w:div w:id="917057676">
              <w:marLeft w:val="0"/>
              <w:marRight w:val="0"/>
              <w:marTop w:val="0"/>
              <w:marBottom w:val="0"/>
              <w:divBdr>
                <w:top w:val="none" w:sz="0" w:space="0" w:color="auto"/>
                <w:left w:val="none" w:sz="0" w:space="0" w:color="auto"/>
                <w:bottom w:val="none" w:sz="0" w:space="0" w:color="auto"/>
                <w:right w:val="none" w:sz="0" w:space="0" w:color="auto"/>
              </w:divBdr>
            </w:div>
            <w:div w:id="917057693">
              <w:marLeft w:val="0"/>
              <w:marRight w:val="0"/>
              <w:marTop w:val="0"/>
              <w:marBottom w:val="0"/>
              <w:divBdr>
                <w:top w:val="none" w:sz="0" w:space="0" w:color="auto"/>
                <w:left w:val="none" w:sz="0" w:space="0" w:color="auto"/>
                <w:bottom w:val="none" w:sz="0" w:space="0" w:color="auto"/>
                <w:right w:val="none" w:sz="0" w:space="0" w:color="auto"/>
              </w:divBdr>
            </w:div>
            <w:div w:id="917057697">
              <w:marLeft w:val="0"/>
              <w:marRight w:val="0"/>
              <w:marTop w:val="0"/>
              <w:marBottom w:val="0"/>
              <w:divBdr>
                <w:top w:val="none" w:sz="0" w:space="0" w:color="auto"/>
                <w:left w:val="none" w:sz="0" w:space="0" w:color="auto"/>
                <w:bottom w:val="none" w:sz="0" w:space="0" w:color="auto"/>
                <w:right w:val="none" w:sz="0" w:space="0" w:color="auto"/>
              </w:divBdr>
            </w:div>
            <w:div w:id="917057707">
              <w:marLeft w:val="0"/>
              <w:marRight w:val="0"/>
              <w:marTop w:val="0"/>
              <w:marBottom w:val="0"/>
              <w:divBdr>
                <w:top w:val="none" w:sz="0" w:space="0" w:color="auto"/>
                <w:left w:val="none" w:sz="0" w:space="0" w:color="auto"/>
                <w:bottom w:val="none" w:sz="0" w:space="0" w:color="auto"/>
                <w:right w:val="none" w:sz="0" w:space="0" w:color="auto"/>
              </w:divBdr>
            </w:div>
            <w:div w:id="917057713">
              <w:marLeft w:val="0"/>
              <w:marRight w:val="0"/>
              <w:marTop w:val="0"/>
              <w:marBottom w:val="0"/>
              <w:divBdr>
                <w:top w:val="none" w:sz="0" w:space="0" w:color="auto"/>
                <w:left w:val="none" w:sz="0" w:space="0" w:color="auto"/>
                <w:bottom w:val="none" w:sz="0" w:space="0" w:color="auto"/>
                <w:right w:val="none" w:sz="0" w:space="0" w:color="auto"/>
              </w:divBdr>
            </w:div>
            <w:div w:id="917057735">
              <w:marLeft w:val="0"/>
              <w:marRight w:val="0"/>
              <w:marTop w:val="0"/>
              <w:marBottom w:val="0"/>
              <w:divBdr>
                <w:top w:val="none" w:sz="0" w:space="0" w:color="auto"/>
                <w:left w:val="none" w:sz="0" w:space="0" w:color="auto"/>
                <w:bottom w:val="none" w:sz="0" w:space="0" w:color="auto"/>
                <w:right w:val="none" w:sz="0" w:space="0" w:color="auto"/>
              </w:divBdr>
            </w:div>
            <w:div w:id="917057737">
              <w:marLeft w:val="0"/>
              <w:marRight w:val="0"/>
              <w:marTop w:val="0"/>
              <w:marBottom w:val="0"/>
              <w:divBdr>
                <w:top w:val="none" w:sz="0" w:space="0" w:color="auto"/>
                <w:left w:val="none" w:sz="0" w:space="0" w:color="auto"/>
                <w:bottom w:val="none" w:sz="0" w:space="0" w:color="auto"/>
                <w:right w:val="none" w:sz="0" w:space="0" w:color="auto"/>
              </w:divBdr>
            </w:div>
            <w:div w:id="91705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7727">
      <w:marLeft w:val="0"/>
      <w:marRight w:val="0"/>
      <w:marTop w:val="0"/>
      <w:marBottom w:val="0"/>
      <w:divBdr>
        <w:top w:val="none" w:sz="0" w:space="0" w:color="auto"/>
        <w:left w:val="none" w:sz="0" w:space="0" w:color="auto"/>
        <w:bottom w:val="none" w:sz="0" w:space="0" w:color="auto"/>
        <w:right w:val="none" w:sz="0" w:space="0" w:color="auto"/>
      </w:divBdr>
      <w:divsChild>
        <w:div w:id="917057723">
          <w:marLeft w:val="0"/>
          <w:marRight w:val="0"/>
          <w:marTop w:val="0"/>
          <w:marBottom w:val="0"/>
          <w:divBdr>
            <w:top w:val="none" w:sz="0" w:space="0" w:color="auto"/>
            <w:left w:val="none" w:sz="0" w:space="0" w:color="auto"/>
            <w:bottom w:val="none" w:sz="0" w:space="0" w:color="auto"/>
            <w:right w:val="none" w:sz="0" w:space="0" w:color="auto"/>
          </w:divBdr>
          <w:divsChild>
            <w:div w:id="917057686">
              <w:marLeft w:val="0"/>
              <w:marRight w:val="0"/>
              <w:marTop w:val="0"/>
              <w:marBottom w:val="0"/>
              <w:divBdr>
                <w:top w:val="none" w:sz="0" w:space="0" w:color="auto"/>
                <w:left w:val="none" w:sz="0" w:space="0" w:color="auto"/>
                <w:bottom w:val="none" w:sz="0" w:space="0" w:color="auto"/>
                <w:right w:val="none" w:sz="0" w:space="0" w:color="auto"/>
              </w:divBdr>
            </w:div>
            <w:div w:id="917057690">
              <w:marLeft w:val="0"/>
              <w:marRight w:val="0"/>
              <w:marTop w:val="0"/>
              <w:marBottom w:val="0"/>
              <w:divBdr>
                <w:top w:val="none" w:sz="0" w:space="0" w:color="auto"/>
                <w:left w:val="none" w:sz="0" w:space="0" w:color="auto"/>
                <w:bottom w:val="none" w:sz="0" w:space="0" w:color="auto"/>
                <w:right w:val="none" w:sz="0" w:space="0" w:color="auto"/>
              </w:divBdr>
            </w:div>
            <w:div w:id="917057694">
              <w:marLeft w:val="0"/>
              <w:marRight w:val="0"/>
              <w:marTop w:val="0"/>
              <w:marBottom w:val="0"/>
              <w:divBdr>
                <w:top w:val="none" w:sz="0" w:space="0" w:color="auto"/>
                <w:left w:val="none" w:sz="0" w:space="0" w:color="auto"/>
                <w:bottom w:val="none" w:sz="0" w:space="0" w:color="auto"/>
                <w:right w:val="none" w:sz="0" w:space="0" w:color="auto"/>
              </w:divBdr>
            </w:div>
            <w:div w:id="917057706">
              <w:marLeft w:val="0"/>
              <w:marRight w:val="0"/>
              <w:marTop w:val="0"/>
              <w:marBottom w:val="0"/>
              <w:divBdr>
                <w:top w:val="none" w:sz="0" w:space="0" w:color="auto"/>
                <w:left w:val="none" w:sz="0" w:space="0" w:color="auto"/>
                <w:bottom w:val="none" w:sz="0" w:space="0" w:color="auto"/>
                <w:right w:val="none" w:sz="0" w:space="0" w:color="auto"/>
              </w:divBdr>
            </w:div>
            <w:div w:id="9170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7728">
      <w:marLeft w:val="0"/>
      <w:marRight w:val="0"/>
      <w:marTop w:val="0"/>
      <w:marBottom w:val="0"/>
      <w:divBdr>
        <w:top w:val="none" w:sz="0" w:space="0" w:color="auto"/>
        <w:left w:val="none" w:sz="0" w:space="0" w:color="auto"/>
        <w:bottom w:val="none" w:sz="0" w:space="0" w:color="auto"/>
        <w:right w:val="none" w:sz="0" w:space="0" w:color="auto"/>
      </w:divBdr>
    </w:div>
    <w:div w:id="917057731">
      <w:marLeft w:val="0"/>
      <w:marRight w:val="0"/>
      <w:marTop w:val="0"/>
      <w:marBottom w:val="0"/>
      <w:divBdr>
        <w:top w:val="none" w:sz="0" w:space="0" w:color="auto"/>
        <w:left w:val="none" w:sz="0" w:space="0" w:color="auto"/>
        <w:bottom w:val="none" w:sz="0" w:space="0" w:color="auto"/>
        <w:right w:val="none" w:sz="0" w:space="0" w:color="auto"/>
      </w:divBdr>
    </w:div>
    <w:div w:id="917057732">
      <w:marLeft w:val="0"/>
      <w:marRight w:val="0"/>
      <w:marTop w:val="0"/>
      <w:marBottom w:val="0"/>
      <w:divBdr>
        <w:top w:val="none" w:sz="0" w:space="0" w:color="auto"/>
        <w:left w:val="none" w:sz="0" w:space="0" w:color="auto"/>
        <w:bottom w:val="none" w:sz="0" w:space="0" w:color="auto"/>
        <w:right w:val="none" w:sz="0" w:space="0" w:color="auto"/>
      </w:divBdr>
    </w:div>
    <w:div w:id="917057733">
      <w:marLeft w:val="0"/>
      <w:marRight w:val="0"/>
      <w:marTop w:val="0"/>
      <w:marBottom w:val="0"/>
      <w:divBdr>
        <w:top w:val="none" w:sz="0" w:space="0" w:color="auto"/>
        <w:left w:val="none" w:sz="0" w:space="0" w:color="auto"/>
        <w:bottom w:val="none" w:sz="0" w:space="0" w:color="auto"/>
        <w:right w:val="none" w:sz="0" w:space="0" w:color="auto"/>
      </w:divBdr>
    </w:div>
    <w:div w:id="917057734">
      <w:marLeft w:val="100"/>
      <w:marRight w:val="100"/>
      <w:marTop w:val="0"/>
      <w:marBottom w:val="0"/>
      <w:divBdr>
        <w:top w:val="none" w:sz="0" w:space="0" w:color="auto"/>
        <w:left w:val="none" w:sz="0" w:space="0" w:color="auto"/>
        <w:bottom w:val="none" w:sz="0" w:space="0" w:color="auto"/>
        <w:right w:val="none" w:sz="0" w:space="0" w:color="auto"/>
      </w:divBdr>
      <w:divsChild>
        <w:div w:id="917057684">
          <w:marLeft w:val="720"/>
          <w:marRight w:val="720"/>
          <w:marTop w:val="100"/>
          <w:marBottom w:val="100"/>
          <w:divBdr>
            <w:top w:val="none" w:sz="0" w:space="0" w:color="auto"/>
            <w:left w:val="none" w:sz="0" w:space="0" w:color="auto"/>
            <w:bottom w:val="none" w:sz="0" w:space="0" w:color="auto"/>
            <w:right w:val="none" w:sz="0" w:space="0" w:color="auto"/>
          </w:divBdr>
          <w:divsChild>
            <w:div w:id="917057667">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7057738">
      <w:marLeft w:val="0"/>
      <w:marRight w:val="0"/>
      <w:marTop w:val="0"/>
      <w:marBottom w:val="0"/>
      <w:divBdr>
        <w:top w:val="none" w:sz="0" w:space="0" w:color="auto"/>
        <w:left w:val="none" w:sz="0" w:space="0" w:color="auto"/>
        <w:bottom w:val="none" w:sz="0" w:space="0" w:color="auto"/>
        <w:right w:val="none" w:sz="0" w:space="0" w:color="auto"/>
      </w:divBdr>
    </w:div>
    <w:div w:id="917057739">
      <w:marLeft w:val="0"/>
      <w:marRight w:val="0"/>
      <w:marTop w:val="0"/>
      <w:marBottom w:val="0"/>
      <w:divBdr>
        <w:top w:val="none" w:sz="0" w:space="0" w:color="auto"/>
        <w:left w:val="none" w:sz="0" w:space="0" w:color="auto"/>
        <w:bottom w:val="none" w:sz="0" w:space="0" w:color="auto"/>
        <w:right w:val="none" w:sz="0" w:space="0" w:color="auto"/>
      </w:divBdr>
    </w:div>
    <w:div w:id="917057741">
      <w:marLeft w:val="0"/>
      <w:marRight w:val="0"/>
      <w:marTop w:val="0"/>
      <w:marBottom w:val="0"/>
      <w:divBdr>
        <w:top w:val="none" w:sz="0" w:space="0" w:color="auto"/>
        <w:left w:val="none" w:sz="0" w:space="0" w:color="auto"/>
        <w:bottom w:val="none" w:sz="0" w:space="0" w:color="auto"/>
        <w:right w:val="none" w:sz="0" w:space="0" w:color="auto"/>
      </w:divBdr>
    </w:div>
    <w:div w:id="917057744">
      <w:marLeft w:val="0"/>
      <w:marRight w:val="0"/>
      <w:marTop w:val="0"/>
      <w:marBottom w:val="0"/>
      <w:divBdr>
        <w:top w:val="none" w:sz="0" w:space="0" w:color="auto"/>
        <w:left w:val="none" w:sz="0" w:space="0" w:color="auto"/>
        <w:bottom w:val="none" w:sz="0" w:space="0" w:color="auto"/>
        <w:right w:val="none" w:sz="0" w:space="0" w:color="auto"/>
      </w:divBdr>
    </w:div>
    <w:div w:id="917057746">
      <w:marLeft w:val="0"/>
      <w:marRight w:val="0"/>
      <w:marTop w:val="0"/>
      <w:marBottom w:val="0"/>
      <w:divBdr>
        <w:top w:val="none" w:sz="0" w:space="0" w:color="auto"/>
        <w:left w:val="none" w:sz="0" w:space="0" w:color="auto"/>
        <w:bottom w:val="none" w:sz="0" w:space="0" w:color="auto"/>
        <w:right w:val="none" w:sz="0" w:space="0" w:color="auto"/>
      </w:divBdr>
    </w:div>
    <w:div w:id="917057748">
      <w:marLeft w:val="0"/>
      <w:marRight w:val="0"/>
      <w:marTop w:val="0"/>
      <w:marBottom w:val="0"/>
      <w:divBdr>
        <w:top w:val="none" w:sz="0" w:space="0" w:color="auto"/>
        <w:left w:val="none" w:sz="0" w:space="0" w:color="auto"/>
        <w:bottom w:val="none" w:sz="0" w:space="0" w:color="auto"/>
        <w:right w:val="none" w:sz="0" w:space="0" w:color="auto"/>
      </w:divBdr>
    </w:div>
    <w:div w:id="917057749">
      <w:marLeft w:val="0"/>
      <w:marRight w:val="0"/>
      <w:marTop w:val="0"/>
      <w:marBottom w:val="0"/>
      <w:divBdr>
        <w:top w:val="none" w:sz="0" w:space="0" w:color="auto"/>
        <w:left w:val="none" w:sz="0" w:space="0" w:color="auto"/>
        <w:bottom w:val="none" w:sz="0" w:space="0" w:color="auto"/>
        <w:right w:val="none" w:sz="0" w:space="0" w:color="auto"/>
      </w:divBdr>
    </w:div>
    <w:div w:id="917057753">
      <w:marLeft w:val="0"/>
      <w:marRight w:val="0"/>
      <w:marTop w:val="0"/>
      <w:marBottom w:val="0"/>
      <w:divBdr>
        <w:top w:val="none" w:sz="0" w:space="0" w:color="auto"/>
        <w:left w:val="none" w:sz="0" w:space="0" w:color="auto"/>
        <w:bottom w:val="none" w:sz="0" w:space="0" w:color="auto"/>
        <w:right w:val="none" w:sz="0" w:space="0" w:color="auto"/>
      </w:divBdr>
    </w:div>
    <w:div w:id="140653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uresearchirb@missouri.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26335-92D6-45C7-9574-37CF4C8B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34C846-DFF2-476C-8C6E-471F93D995D7}">
  <ds:schemaRefs>
    <ds:schemaRef ds:uri="http://schemas.microsoft.com/sharepoint/v3/contenttype/forms"/>
  </ds:schemaRefs>
</ds:datastoreItem>
</file>

<file path=customXml/itemProps3.xml><?xml version="1.0" encoding="utf-8"?>
<ds:datastoreItem xmlns:ds="http://schemas.openxmlformats.org/officeDocument/2006/customXml" ds:itemID="{617968C7-AAED-424F-A785-9A1B4DD3D380}">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4.xml><?xml version="1.0" encoding="utf-8"?>
<ds:datastoreItem xmlns:ds="http://schemas.openxmlformats.org/officeDocument/2006/customXml" ds:itemID="{A841FEC0-7F15-4A87-8BC7-2A58B4AEF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2289</Words>
  <Characters>12409</Characters>
  <Application>Microsoft Office Word</Application>
  <DocSecurity>0</DocSecurity>
  <Lines>264</Lines>
  <Paragraphs>122</Paragraphs>
  <ScaleCrop>false</ScaleCrop>
  <HeadingPairs>
    <vt:vector size="2" baseType="variant">
      <vt:variant>
        <vt:lpstr>Title</vt:lpstr>
      </vt:variant>
      <vt:variant>
        <vt:i4>1</vt:i4>
      </vt:variant>
    </vt:vector>
  </HeadingPairs>
  <TitlesOfParts>
    <vt:vector size="1" baseType="lpstr">
      <vt:lpstr>VHA HK 1200.05, REQUIREMENTS FOR THE PROTECTION OFHUMAN SUBJECTS IN RESEARCH</vt:lpstr>
    </vt:vector>
  </TitlesOfParts>
  <Company>VHA</Company>
  <LinksUpToDate>false</LinksUpToDate>
  <CharactersWithSpaces>14576</CharactersWithSpaces>
  <SharedDoc>false</SharedDoc>
  <HLinks>
    <vt:vector size="6" baseType="variant">
      <vt:variant>
        <vt:i4>5111924</vt:i4>
      </vt:variant>
      <vt:variant>
        <vt:i4>0</vt:i4>
      </vt:variant>
      <vt:variant>
        <vt:i4>0</vt:i4>
      </vt:variant>
      <vt:variant>
        <vt:i4>5</vt:i4>
      </vt:variant>
      <vt:variant>
        <vt:lpwstr>mailto:muresearchirb@missouri.edu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VHA HK 1200.05, REQUIREMENTS FOR THE PROTECTION OFHUMAN SUBJECTS IN RESEARCH</dc:title>
  <dc:creator>Office of Research and Development (12)</dc:creator>
  <cp:keywords>VHA Handbook 1200.05 dated July 31, 2008; VHA Directive 2008-079, VHA Directive 2005-050,  and VHA Directive 2003-065 are rescinded.</cp:keywords>
  <cp:lastModifiedBy>Francis, Amber</cp:lastModifiedBy>
  <cp:revision>21</cp:revision>
  <cp:lastPrinted>2019-12-05T20:45:00Z</cp:lastPrinted>
  <dcterms:created xsi:type="dcterms:W3CDTF">2025-01-23T21:43:00Z</dcterms:created>
  <dcterms:modified xsi:type="dcterms:W3CDTF">2026-08-04T15:07:00Z</dcterms:modified>
  <cp:category>Handbook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0x0101003ECC65492B2D2B45BDFD3C1876C8B7DF</vt:lpwstr>
  </property>
  <property fmtid="{D5CDD505-2E9C-101B-9397-08002B2CF9AE}" pid="3" name="MediaServiceImageTags">
    <vt:lpwstr/>
  </property>
</Properties>
</file>