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5598" w14:textId="262C24CD" w:rsidR="00E90848" w:rsidRPr="00A1749A" w:rsidRDefault="00E90848" w:rsidP="00A1749A">
      <w:pPr>
        <w:pStyle w:val="Heading1"/>
        <w:rPr>
          <w:sz w:val="24"/>
        </w:rPr>
      </w:pPr>
      <w:r w:rsidRPr="00A1749A">
        <w:rPr>
          <w:sz w:val="24"/>
        </w:rPr>
        <w:t>University of Missouri-Columbia</w:t>
      </w:r>
    </w:p>
    <w:p w14:paraId="2B16672A" w14:textId="15BFB19B" w:rsidR="00316255" w:rsidRPr="00A1749A" w:rsidRDefault="00E90848" w:rsidP="00A1749A">
      <w:pPr>
        <w:pStyle w:val="Heading1"/>
        <w:rPr>
          <w:sz w:val="24"/>
        </w:rPr>
      </w:pPr>
      <w:r w:rsidRPr="00A1749A">
        <w:rPr>
          <w:sz w:val="24"/>
        </w:rPr>
        <w:t>Human Research Protection Program/Institutional Review Board</w:t>
      </w:r>
      <w:r w:rsidRPr="00A1749A">
        <w:rPr>
          <w:sz w:val="24"/>
        </w:rPr>
        <w:br/>
      </w:r>
      <w:r w:rsidR="00316255" w:rsidRPr="00A1749A">
        <w:rPr>
          <w:sz w:val="24"/>
        </w:rPr>
        <w:t>Research Subject to the Revised Common Rule</w:t>
      </w:r>
      <w:r w:rsidRPr="00A1749A">
        <w:rPr>
          <w:sz w:val="24"/>
        </w:rPr>
        <w:t xml:space="preserve"> Policy</w:t>
      </w:r>
    </w:p>
    <w:p w14:paraId="15807B6B" w14:textId="77777777" w:rsidR="00BC1678" w:rsidRPr="000A760F" w:rsidRDefault="00BC1678"/>
    <w:p w14:paraId="7D0B8472" w14:textId="77777777" w:rsidR="00BC1678" w:rsidRDefault="00BC1678">
      <w:pPr>
        <w:rPr>
          <w:sz w:val="22"/>
        </w:rPr>
      </w:pPr>
    </w:p>
    <w:p w14:paraId="3DE4FBAE" w14:textId="77777777" w:rsidR="00BC1678" w:rsidRPr="00433B91" w:rsidRDefault="00BC1678">
      <w:pPr>
        <w:numPr>
          <w:ilvl w:val="0"/>
          <w:numId w:val="2"/>
        </w:numPr>
      </w:pPr>
      <w:bookmarkStart w:id="0" w:name="purpose"/>
      <w:r w:rsidRPr="00433B91">
        <w:rPr>
          <w:b/>
          <w:bCs/>
        </w:rPr>
        <w:t>Purpose</w:t>
      </w:r>
    </w:p>
    <w:bookmarkEnd w:id="0"/>
    <w:p w14:paraId="14981C34" w14:textId="77777777" w:rsidR="004963CF" w:rsidRDefault="004963CF" w:rsidP="00F76EDC">
      <w:pPr>
        <w:pStyle w:val="BodyTextIndent"/>
        <w:ind w:left="0"/>
        <w:rPr>
          <w:sz w:val="24"/>
          <w:szCs w:val="24"/>
        </w:rPr>
      </w:pPr>
    </w:p>
    <w:p w14:paraId="2A7EB023" w14:textId="77777777" w:rsidR="00BC1678" w:rsidRPr="00433B91" w:rsidRDefault="00BC1678" w:rsidP="00F76EDC">
      <w:pPr>
        <w:pStyle w:val="BodyTextIndent"/>
        <w:ind w:left="0"/>
        <w:rPr>
          <w:sz w:val="24"/>
          <w:szCs w:val="24"/>
        </w:rPr>
      </w:pPr>
      <w:r w:rsidRPr="00433B91">
        <w:rPr>
          <w:sz w:val="24"/>
          <w:szCs w:val="24"/>
        </w:rPr>
        <w:t xml:space="preserve">To aid in assuring knowledge and compliance of all </w:t>
      </w:r>
      <w:proofErr w:type="gramStart"/>
      <w:r w:rsidRPr="00433B91">
        <w:rPr>
          <w:sz w:val="24"/>
          <w:szCs w:val="24"/>
        </w:rPr>
        <w:t>persons</w:t>
      </w:r>
      <w:proofErr w:type="gramEnd"/>
      <w:r w:rsidRPr="00433B91">
        <w:rPr>
          <w:sz w:val="24"/>
          <w:szCs w:val="24"/>
        </w:rPr>
        <w:t xml:space="preserve"> involved in any aspect of human subject research </w:t>
      </w:r>
      <w:r w:rsidR="00316255">
        <w:rPr>
          <w:sz w:val="24"/>
          <w:szCs w:val="24"/>
        </w:rPr>
        <w:t>subject to the revised common rule.</w:t>
      </w:r>
    </w:p>
    <w:p w14:paraId="5937FFDC" w14:textId="77777777" w:rsidR="00BC1678" w:rsidRPr="00433B91" w:rsidRDefault="00BC1678"/>
    <w:p w14:paraId="545F9042" w14:textId="77777777" w:rsidR="00BC1678" w:rsidRPr="00433B91" w:rsidRDefault="00BC1678">
      <w:pPr>
        <w:numPr>
          <w:ilvl w:val="0"/>
          <w:numId w:val="2"/>
        </w:numPr>
      </w:pPr>
      <w:bookmarkStart w:id="1" w:name="scope"/>
      <w:r w:rsidRPr="00433B91">
        <w:rPr>
          <w:b/>
          <w:bCs/>
        </w:rPr>
        <w:t>Scope</w:t>
      </w:r>
    </w:p>
    <w:bookmarkEnd w:id="1"/>
    <w:p w14:paraId="712E1F0C" w14:textId="77777777" w:rsidR="004963CF" w:rsidRDefault="004963CF" w:rsidP="00F76EDC"/>
    <w:p w14:paraId="1169FEDB" w14:textId="77777777" w:rsidR="00BC1678" w:rsidRPr="00433B91" w:rsidRDefault="00BC1678" w:rsidP="00F76EDC">
      <w:r w:rsidRPr="00433B91">
        <w:t>The SOP applies to human subject research falling under the purview of the</w:t>
      </w:r>
      <w:r w:rsidR="002F6D33" w:rsidRPr="00433B91">
        <w:t xml:space="preserve"> University of Missouri</w:t>
      </w:r>
      <w:r w:rsidR="00316255">
        <w:t xml:space="preserve"> Institutional Review Board.</w:t>
      </w:r>
    </w:p>
    <w:p w14:paraId="2A62D5D3" w14:textId="77777777" w:rsidR="00BC1678" w:rsidRPr="00433B91" w:rsidRDefault="00BC1678"/>
    <w:p w14:paraId="2CB1D752" w14:textId="77777777" w:rsidR="00BC1678" w:rsidRPr="00433B91" w:rsidRDefault="00BC1678">
      <w:pPr>
        <w:numPr>
          <w:ilvl w:val="0"/>
          <w:numId w:val="2"/>
        </w:numPr>
      </w:pPr>
      <w:bookmarkStart w:id="2" w:name="policy"/>
      <w:r w:rsidRPr="00433B91">
        <w:rPr>
          <w:b/>
          <w:bCs/>
        </w:rPr>
        <w:t>Policy/Procedure</w:t>
      </w:r>
    </w:p>
    <w:bookmarkEnd w:id="2"/>
    <w:p w14:paraId="3D9E2C32" w14:textId="77777777" w:rsidR="00BC1678" w:rsidRDefault="00BC1678"/>
    <w:p w14:paraId="781257F9" w14:textId="77777777" w:rsidR="006708AA" w:rsidRDefault="006708AA" w:rsidP="006708AA">
      <w:r>
        <w:t>This SOP describes the variations in requirements and procedures that MU HRPP/IRB, and investigators, will adhere to for research subject to the revised common rule (45 CFR 46).</w:t>
      </w:r>
    </w:p>
    <w:p w14:paraId="72C5D52E" w14:textId="77777777" w:rsidR="006708AA" w:rsidRDefault="006708AA">
      <w:pPr>
        <w:rPr>
          <w:b/>
          <w:u w:val="single"/>
        </w:rPr>
      </w:pPr>
    </w:p>
    <w:p w14:paraId="2A902AF1" w14:textId="77777777" w:rsidR="006708AA" w:rsidRDefault="006708AA">
      <w:pPr>
        <w:rPr>
          <w:b/>
          <w:u w:val="single"/>
        </w:rPr>
      </w:pPr>
      <w:r w:rsidRPr="006708AA">
        <w:rPr>
          <w:b/>
          <w:u w:val="single"/>
        </w:rPr>
        <w:t>New Sub</w:t>
      </w:r>
      <w:r w:rsidR="004020F7">
        <w:rPr>
          <w:b/>
          <w:u w:val="single"/>
        </w:rPr>
        <w:t>missions, on or after January 7</w:t>
      </w:r>
      <w:r w:rsidRPr="006708AA">
        <w:rPr>
          <w:b/>
          <w:u w:val="single"/>
        </w:rPr>
        <w:t>, 2019</w:t>
      </w:r>
    </w:p>
    <w:p w14:paraId="77CC224F" w14:textId="77777777" w:rsidR="006708AA" w:rsidRDefault="006708AA">
      <w:pPr>
        <w:rPr>
          <w:b/>
          <w:u w:val="single"/>
        </w:rPr>
      </w:pPr>
    </w:p>
    <w:p w14:paraId="6D4D2AD4" w14:textId="77777777" w:rsidR="006708AA" w:rsidRDefault="006708AA">
      <w:r w:rsidRPr="004020F7">
        <w:t xml:space="preserve">All </w:t>
      </w:r>
      <w:r w:rsidR="004020F7">
        <w:t>federally funded research</w:t>
      </w:r>
      <w:r w:rsidR="004020F7" w:rsidRPr="004020F7">
        <w:t xml:space="preserve">, clinical trials, and/or </w:t>
      </w:r>
      <w:r w:rsidR="004020F7">
        <w:t xml:space="preserve">research </w:t>
      </w:r>
      <w:r w:rsidR="004020F7" w:rsidRPr="004020F7">
        <w:t xml:space="preserve">determined to </w:t>
      </w:r>
      <w:r w:rsidR="004020F7">
        <w:t>involve</w:t>
      </w:r>
      <w:r w:rsidR="004020F7" w:rsidRPr="004020F7">
        <w:t xml:space="preserve"> greater than minimal risk </w:t>
      </w:r>
      <w:r w:rsidRPr="004020F7">
        <w:t>will comply with the revised common rule.</w:t>
      </w:r>
      <w:r w:rsidR="00034C09" w:rsidRPr="004020F7">
        <w:t xml:space="preserve"> </w:t>
      </w:r>
      <w:proofErr w:type="gramStart"/>
      <w:r w:rsidR="004020F7">
        <w:t>An approval</w:t>
      </w:r>
      <w:proofErr w:type="gramEnd"/>
      <w:r w:rsidR="004020F7">
        <w:t xml:space="preserve"> determination will not be issued until the common rule is in full effect on January 21, 2019.</w:t>
      </w:r>
      <w:r w:rsidR="00E734D7">
        <w:t xml:space="preserve"> Submissions prior to January 7</w:t>
      </w:r>
      <w:r w:rsidR="00E734D7" w:rsidRPr="00E734D7">
        <w:rPr>
          <w:vertAlign w:val="superscript"/>
        </w:rPr>
        <w:t>th</w:t>
      </w:r>
      <w:r w:rsidR="00221046">
        <w:t xml:space="preserve"> will follow the pre-2018</w:t>
      </w:r>
      <w:r w:rsidR="00E734D7">
        <w:t xml:space="preserve"> </w:t>
      </w:r>
      <w:proofErr w:type="gramStart"/>
      <w:r w:rsidR="00E734D7">
        <w:t>rules, but</w:t>
      </w:r>
      <w:proofErr w:type="gramEnd"/>
      <w:r w:rsidR="00E734D7">
        <w:t xml:space="preserve"> will be transitioned if required below during continuing review.</w:t>
      </w:r>
    </w:p>
    <w:p w14:paraId="44710A37" w14:textId="77777777" w:rsidR="00E603DC" w:rsidRDefault="00E603DC"/>
    <w:p w14:paraId="3FA1BBEB" w14:textId="77777777" w:rsidR="00E603DC" w:rsidRPr="006708AA" w:rsidRDefault="00E603DC">
      <w:r>
        <w:t>All non-federally funded research, non-clinical trials, minimal risk studies, and exempt research must comply with revised IRB policies. Some of those changes fall in line with the revised common rule</w:t>
      </w:r>
      <w:r w:rsidR="007726C0">
        <w:t>, but not all revised common rule changes will apply to these studies.</w:t>
      </w:r>
    </w:p>
    <w:p w14:paraId="3AB2FB57" w14:textId="77777777" w:rsidR="00004743" w:rsidRDefault="00004743"/>
    <w:p w14:paraId="7F6111B1" w14:textId="77777777" w:rsidR="00A940D0" w:rsidRDefault="00A940D0">
      <w:pPr>
        <w:rPr>
          <w:b/>
          <w:u w:val="single"/>
        </w:rPr>
      </w:pPr>
    </w:p>
    <w:p w14:paraId="49F0B261" w14:textId="77777777" w:rsidR="00004743" w:rsidRDefault="00004743">
      <w:pPr>
        <w:rPr>
          <w:b/>
          <w:u w:val="single"/>
        </w:rPr>
      </w:pPr>
      <w:r w:rsidRPr="00004743">
        <w:rPr>
          <w:b/>
          <w:u w:val="single"/>
        </w:rPr>
        <w:t>Transition</w:t>
      </w:r>
      <w:r w:rsidR="006708AA">
        <w:rPr>
          <w:b/>
          <w:u w:val="single"/>
        </w:rPr>
        <w:t xml:space="preserve"> of Existing, Approved Research</w:t>
      </w:r>
      <w:r w:rsidR="00F90091">
        <w:rPr>
          <w:b/>
          <w:u w:val="single"/>
        </w:rPr>
        <w:t xml:space="preserve"> </w:t>
      </w:r>
    </w:p>
    <w:p w14:paraId="31F80F7A" w14:textId="77777777" w:rsidR="00004743" w:rsidRPr="00004743" w:rsidRDefault="00004743">
      <w:pPr>
        <w:rPr>
          <w:b/>
          <w:u w:val="single"/>
        </w:rPr>
      </w:pPr>
    </w:p>
    <w:p w14:paraId="147685CD" w14:textId="77777777" w:rsidR="004D428B" w:rsidRDefault="004D428B" w:rsidP="004D428B">
      <w:pPr>
        <w:numPr>
          <w:ilvl w:val="0"/>
          <w:numId w:val="12"/>
        </w:numPr>
      </w:pPr>
      <w:r>
        <w:t>Federally Funded Research</w:t>
      </w:r>
      <w:r w:rsidR="00E734D7">
        <w:t>, Clinical Trials, and Greater than Minimal Risk Studies</w:t>
      </w:r>
    </w:p>
    <w:p w14:paraId="21F7D215" w14:textId="77777777" w:rsidR="00785458" w:rsidRDefault="00785458" w:rsidP="00785458">
      <w:pPr>
        <w:ind w:left="720"/>
      </w:pPr>
    </w:p>
    <w:p w14:paraId="3B43237B" w14:textId="77777777" w:rsidR="00785458" w:rsidRDefault="00785458" w:rsidP="00785458">
      <w:pPr>
        <w:numPr>
          <w:ilvl w:val="1"/>
          <w:numId w:val="12"/>
        </w:numPr>
      </w:pPr>
      <w:r>
        <w:t>Study is Open to Enrollment:</w:t>
      </w:r>
    </w:p>
    <w:p w14:paraId="19B4F3D6" w14:textId="77777777" w:rsidR="004D428B" w:rsidRDefault="004D428B" w:rsidP="004D428B">
      <w:pPr>
        <w:ind w:left="360"/>
      </w:pPr>
    </w:p>
    <w:p w14:paraId="4DFB1D87" w14:textId="77777777" w:rsidR="004D428B" w:rsidRDefault="00E734D7" w:rsidP="00785458">
      <w:pPr>
        <w:ind w:left="1440"/>
      </w:pPr>
      <w:r>
        <w:t>These r</w:t>
      </w:r>
      <w:r w:rsidR="000E6B88">
        <w:t xml:space="preserve">esearch </w:t>
      </w:r>
      <w:r>
        <w:t xml:space="preserve">projects </w:t>
      </w:r>
      <w:r w:rsidR="000E6B88">
        <w:t>approved</w:t>
      </w:r>
      <w:r w:rsidR="004D428B">
        <w:t xml:space="preserve"> </w:t>
      </w:r>
      <w:r w:rsidR="0050247D">
        <w:t>before</w:t>
      </w:r>
      <w:r w:rsidR="004D428B">
        <w:t xml:space="preserve"> January 21, </w:t>
      </w:r>
      <w:proofErr w:type="gramStart"/>
      <w:r w:rsidR="004D428B">
        <w:t>2019</w:t>
      </w:r>
      <w:proofErr w:type="gramEnd"/>
      <w:r w:rsidR="004D428B">
        <w:t xml:space="preserve"> will transition to the revised common rule at the time of </w:t>
      </w:r>
      <w:r w:rsidR="00F46DCD">
        <w:t xml:space="preserve">their </w:t>
      </w:r>
      <w:r w:rsidR="004D428B">
        <w:t>continuing review.</w:t>
      </w:r>
      <w:r w:rsidR="000E6B88">
        <w:t xml:space="preserve"> </w:t>
      </w:r>
      <w:r>
        <w:t>Ne</w:t>
      </w:r>
      <w:r w:rsidR="001B61FB">
        <w:t xml:space="preserve">cessary changes </w:t>
      </w:r>
      <w:r>
        <w:t xml:space="preserve">to the study </w:t>
      </w:r>
      <w:r w:rsidR="001B61FB">
        <w:t>will be made at that time.</w:t>
      </w:r>
    </w:p>
    <w:p w14:paraId="35A89424" w14:textId="77777777" w:rsidR="0083444E" w:rsidRDefault="0083444E" w:rsidP="00785458">
      <w:pPr>
        <w:ind w:left="1080"/>
      </w:pPr>
    </w:p>
    <w:p w14:paraId="1F480997" w14:textId="77777777" w:rsidR="0083444E" w:rsidRDefault="0083444E" w:rsidP="00785458">
      <w:pPr>
        <w:ind w:left="1440"/>
        <w:rPr>
          <w:i/>
        </w:rPr>
      </w:pPr>
      <w:r w:rsidRPr="005D22A0">
        <w:rPr>
          <w:i/>
        </w:rPr>
        <w:t xml:space="preserve">*Department of Justice and Consumer </w:t>
      </w:r>
      <w:r w:rsidR="00F46DCD" w:rsidRPr="005D22A0">
        <w:rPr>
          <w:i/>
        </w:rPr>
        <w:t xml:space="preserve">Product </w:t>
      </w:r>
      <w:r w:rsidRPr="005D22A0">
        <w:rPr>
          <w:i/>
        </w:rPr>
        <w:t xml:space="preserve">Safety </w:t>
      </w:r>
      <w:r w:rsidR="00F46DCD" w:rsidRPr="005D22A0">
        <w:rPr>
          <w:i/>
        </w:rPr>
        <w:t xml:space="preserve">Commission </w:t>
      </w:r>
      <w:r w:rsidRPr="005D22A0">
        <w:rPr>
          <w:i/>
        </w:rPr>
        <w:t xml:space="preserve">have not adopted the revised common rule so </w:t>
      </w:r>
      <w:r w:rsidR="005D22A0">
        <w:rPr>
          <w:i/>
        </w:rPr>
        <w:t>any study with that funding</w:t>
      </w:r>
      <w:r w:rsidR="00F46DCD" w:rsidRPr="005D22A0">
        <w:rPr>
          <w:i/>
        </w:rPr>
        <w:t xml:space="preserve"> </w:t>
      </w:r>
      <w:r w:rsidRPr="005D22A0">
        <w:rPr>
          <w:i/>
        </w:rPr>
        <w:t>will not</w:t>
      </w:r>
      <w:r w:rsidR="00F46DCD" w:rsidRPr="005D22A0">
        <w:rPr>
          <w:i/>
        </w:rPr>
        <w:t xml:space="preserve"> transition until it is adopted by those agencies.</w:t>
      </w:r>
    </w:p>
    <w:p w14:paraId="29A49789" w14:textId="77777777" w:rsidR="00FF7943" w:rsidRDefault="00FF7943" w:rsidP="00785458">
      <w:pPr>
        <w:ind w:left="1440"/>
        <w:rPr>
          <w:i/>
        </w:rPr>
      </w:pPr>
    </w:p>
    <w:p w14:paraId="2A5626A8" w14:textId="77777777" w:rsidR="00FF7943" w:rsidRDefault="00F5533F" w:rsidP="00785458">
      <w:pPr>
        <w:ind w:left="1440"/>
        <w:rPr>
          <w:i/>
        </w:rPr>
      </w:pPr>
      <w:r>
        <w:rPr>
          <w:i/>
        </w:rPr>
        <w:lastRenderedPageBreak/>
        <w:t xml:space="preserve">*If a </w:t>
      </w:r>
      <w:r w:rsidR="00622A25">
        <w:rPr>
          <w:i/>
        </w:rPr>
        <w:t>clinical trial</w:t>
      </w:r>
      <w:r w:rsidR="00FF7943">
        <w:rPr>
          <w:i/>
        </w:rPr>
        <w:t xml:space="preserve"> is FDA regulated, FDA regulations </w:t>
      </w:r>
      <w:r w:rsidR="00194D06">
        <w:rPr>
          <w:i/>
        </w:rPr>
        <w:t>will be followed</w:t>
      </w:r>
      <w:r w:rsidR="00622A25">
        <w:rPr>
          <w:i/>
        </w:rPr>
        <w:t>.</w:t>
      </w:r>
    </w:p>
    <w:p w14:paraId="4615C43C" w14:textId="77777777" w:rsidR="00785458" w:rsidRDefault="00785458" w:rsidP="00E734D7">
      <w:pPr>
        <w:ind w:left="720"/>
        <w:rPr>
          <w:i/>
        </w:rPr>
      </w:pPr>
    </w:p>
    <w:p w14:paraId="4C161D65" w14:textId="77777777" w:rsidR="00785458" w:rsidRPr="00785458" w:rsidRDefault="00785458" w:rsidP="00785458">
      <w:pPr>
        <w:numPr>
          <w:ilvl w:val="1"/>
          <w:numId w:val="12"/>
        </w:numPr>
        <w:rPr>
          <w:i/>
        </w:rPr>
      </w:pPr>
      <w:r>
        <w:t>Study is Closed to Enrollment or in Data Analysis</w:t>
      </w:r>
      <w:r w:rsidR="00221046">
        <w:t xml:space="preserve"> Only</w:t>
      </w:r>
    </w:p>
    <w:p w14:paraId="07727F3D" w14:textId="77777777" w:rsidR="00785458" w:rsidRDefault="00785458" w:rsidP="007B23F1">
      <w:pPr>
        <w:ind w:left="720"/>
      </w:pPr>
    </w:p>
    <w:p w14:paraId="4E880EF1" w14:textId="77777777" w:rsidR="00785458" w:rsidRPr="00785458" w:rsidRDefault="00A940D0" w:rsidP="004A3B57">
      <w:pPr>
        <w:ind w:left="1440"/>
      </w:pPr>
      <w:r>
        <w:t xml:space="preserve">These research projects approved before January 21, </w:t>
      </w:r>
      <w:proofErr w:type="gramStart"/>
      <w:r>
        <w:t>2019</w:t>
      </w:r>
      <w:proofErr w:type="gramEnd"/>
      <w:r>
        <w:t xml:space="preserve"> will not be required to transition to the revised common </w:t>
      </w:r>
      <w:proofErr w:type="gramStart"/>
      <w:r>
        <w:t>rule, but</w:t>
      </w:r>
      <w:proofErr w:type="gramEnd"/>
      <w:r>
        <w:t xml:space="preserve"> will be required to comply with IRB policy changes, and some of those changes fall in line with the revised common rule. </w:t>
      </w:r>
      <w:r w:rsidR="00F5533F">
        <w:t xml:space="preserve">However, if a study is closed </w:t>
      </w:r>
      <w:r w:rsidR="00785458">
        <w:t>temporarily, it will either need to be transi</w:t>
      </w:r>
      <w:r w:rsidR="00F5533F">
        <w:t xml:space="preserve">tioned </w:t>
      </w:r>
      <w:r w:rsidR="00785458">
        <w:t xml:space="preserve">or </w:t>
      </w:r>
      <w:r w:rsidR="00F5533F">
        <w:t xml:space="preserve">be </w:t>
      </w:r>
      <w:r w:rsidR="00785458">
        <w:t xml:space="preserve">closed permanently and reopened as a new study </w:t>
      </w:r>
      <w:proofErr w:type="gramStart"/>
      <w:r w:rsidR="00785458">
        <w:t>at a later date</w:t>
      </w:r>
      <w:proofErr w:type="gramEnd"/>
      <w:r w:rsidR="00785458">
        <w:t>.</w:t>
      </w:r>
    </w:p>
    <w:p w14:paraId="54B20DD7" w14:textId="77777777" w:rsidR="004D428B" w:rsidRDefault="004D428B" w:rsidP="004D428B">
      <w:pPr>
        <w:ind w:left="360"/>
      </w:pPr>
    </w:p>
    <w:p w14:paraId="4DC9C639" w14:textId="77777777" w:rsidR="004D428B" w:rsidRDefault="00E734D7" w:rsidP="004D428B">
      <w:pPr>
        <w:numPr>
          <w:ilvl w:val="0"/>
          <w:numId w:val="12"/>
        </w:numPr>
      </w:pPr>
      <w:r>
        <w:t>Minimal Risk Studies</w:t>
      </w:r>
      <w:r w:rsidR="00F46DCD">
        <w:t xml:space="preserve"> (not falling under #1)</w:t>
      </w:r>
    </w:p>
    <w:p w14:paraId="50C65FBC" w14:textId="77777777" w:rsidR="004D428B" w:rsidRDefault="004D428B"/>
    <w:p w14:paraId="65537FC5" w14:textId="77777777" w:rsidR="0050247D" w:rsidRDefault="00E734D7" w:rsidP="00450965">
      <w:pPr>
        <w:ind w:left="720"/>
      </w:pPr>
      <w:r>
        <w:t>These r</w:t>
      </w:r>
      <w:r w:rsidR="0050247D">
        <w:t xml:space="preserve">esearch </w:t>
      </w:r>
      <w:r>
        <w:t xml:space="preserve">projects </w:t>
      </w:r>
      <w:r w:rsidR="000E6B88">
        <w:t>approved</w:t>
      </w:r>
      <w:r w:rsidR="0050247D">
        <w:t xml:space="preserve"> </w:t>
      </w:r>
      <w:r w:rsidR="009A3486">
        <w:t>before January</w:t>
      </w:r>
      <w:r w:rsidR="0050247D">
        <w:t xml:space="preserve"> 21, </w:t>
      </w:r>
      <w:proofErr w:type="gramStart"/>
      <w:r w:rsidR="0050247D">
        <w:t>2019</w:t>
      </w:r>
      <w:proofErr w:type="gramEnd"/>
      <w:r w:rsidR="0050247D">
        <w:t xml:space="preserve"> will not </w:t>
      </w:r>
      <w:r w:rsidR="000E6B88">
        <w:t xml:space="preserve">be required to </w:t>
      </w:r>
      <w:r w:rsidR="0050247D">
        <w:t xml:space="preserve">transition to the revised common </w:t>
      </w:r>
      <w:proofErr w:type="gramStart"/>
      <w:r w:rsidR="0050247D">
        <w:t>rule</w:t>
      </w:r>
      <w:r w:rsidR="00F90091">
        <w:t>, but</w:t>
      </w:r>
      <w:proofErr w:type="gramEnd"/>
      <w:r w:rsidR="00F90091">
        <w:t xml:space="preserve"> will be required to comply with </w:t>
      </w:r>
      <w:r w:rsidR="00435443">
        <w:t>I</w:t>
      </w:r>
      <w:r w:rsidR="00F90091">
        <w:t>RB policy changes</w:t>
      </w:r>
      <w:r w:rsidR="00E603DC">
        <w:t>, and some of those changes fall in line with the revised common rule.</w:t>
      </w:r>
    </w:p>
    <w:p w14:paraId="4F59858D" w14:textId="77777777" w:rsidR="00F90091" w:rsidRDefault="00F90091" w:rsidP="00450965">
      <w:pPr>
        <w:ind w:left="720"/>
      </w:pPr>
    </w:p>
    <w:p w14:paraId="38655C06" w14:textId="77777777" w:rsidR="00F90091" w:rsidRDefault="00F90091" w:rsidP="007B23F1">
      <w:pPr>
        <w:numPr>
          <w:ilvl w:val="0"/>
          <w:numId w:val="12"/>
        </w:numPr>
      </w:pPr>
      <w:r>
        <w:t>Exempt Research</w:t>
      </w:r>
    </w:p>
    <w:p w14:paraId="238817F1" w14:textId="77777777" w:rsidR="00F90091" w:rsidRDefault="00F90091" w:rsidP="00F90091">
      <w:pPr>
        <w:ind w:left="720"/>
      </w:pPr>
    </w:p>
    <w:p w14:paraId="370B3026" w14:textId="77777777" w:rsidR="00F90091" w:rsidRDefault="00F90091" w:rsidP="007B23F1">
      <w:pPr>
        <w:numPr>
          <w:ilvl w:val="1"/>
          <w:numId w:val="12"/>
        </w:numPr>
      </w:pPr>
      <w:r>
        <w:t>Existing federally funded, exempt research will comply with the revised common rule on January 21, 2019.</w:t>
      </w:r>
    </w:p>
    <w:p w14:paraId="4342F31A" w14:textId="77777777" w:rsidR="00F90091" w:rsidRDefault="00F90091" w:rsidP="007B23F1">
      <w:pPr>
        <w:numPr>
          <w:ilvl w:val="1"/>
          <w:numId w:val="12"/>
        </w:numPr>
      </w:pPr>
      <w:r>
        <w:t>Existing non-federally funded, exempt research will comply with the pre-2018 requirements.</w:t>
      </w:r>
    </w:p>
    <w:p w14:paraId="7A75095A" w14:textId="77777777" w:rsidR="00F90091" w:rsidRDefault="00F90091" w:rsidP="007B23F1">
      <w:pPr>
        <w:numPr>
          <w:ilvl w:val="1"/>
          <w:numId w:val="12"/>
        </w:numPr>
      </w:pPr>
      <w:r>
        <w:t>New exempt research will comply with the revised common rule categories for exemption</w:t>
      </w:r>
      <w:r w:rsidR="00F84222">
        <w:t xml:space="preserve"> </w:t>
      </w:r>
      <w:r w:rsidR="00671DCE">
        <w:t>because these exempt categories</w:t>
      </w:r>
      <w:r w:rsidR="004A3B57">
        <w:t xml:space="preserve"> </w:t>
      </w:r>
      <w:r w:rsidR="00C87A55">
        <w:t>were adopted</w:t>
      </w:r>
      <w:r w:rsidR="00F84222">
        <w:t xml:space="preserve"> as local </w:t>
      </w:r>
      <w:r w:rsidR="00671DCE">
        <w:t xml:space="preserve">IRB </w:t>
      </w:r>
      <w:r w:rsidR="00F84222">
        <w:t>policy</w:t>
      </w:r>
      <w:r>
        <w:t xml:space="preserve">. Limited IRB review will only be required for federally funded, exempt research. </w:t>
      </w:r>
    </w:p>
    <w:p w14:paraId="76F4CAE3" w14:textId="77777777" w:rsidR="00C51962" w:rsidRDefault="00C51962" w:rsidP="00C51962"/>
    <w:p w14:paraId="281856C9" w14:textId="77777777" w:rsidR="004A2275" w:rsidRDefault="004A2275" w:rsidP="00C51962">
      <w:pPr>
        <w:rPr>
          <w:b/>
          <w:u w:val="single"/>
        </w:rPr>
      </w:pPr>
      <w:r>
        <w:rPr>
          <w:b/>
          <w:u w:val="single"/>
        </w:rPr>
        <w:t>Major</w:t>
      </w:r>
      <w:r w:rsidR="00450965">
        <w:rPr>
          <w:b/>
          <w:u w:val="single"/>
        </w:rPr>
        <w:t xml:space="preserve"> Changes to the Common Rule:</w:t>
      </w:r>
    </w:p>
    <w:p w14:paraId="48C61B49" w14:textId="77777777" w:rsidR="004A2275" w:rsidRDefault="004A2275" w:rsidP="00C51962">
      <w:pPr>
        <w:rPr>
          <w:b/>
          <w:u w:val="single"/>
        </w:rPr>
      </w:pPr>
    </w:p>
    <w:p w14:paraId="7311972F" w14:textId="77777777" w:rsidR="004A2275" w:rsidRPr="00450965" w:rsidRDefault="004A2275" w:rsidP="004A2275">
      <w:pPr>
        <w:numPr>
          <w:ilvl w:val="0"/>
          <w:numId w:val="13"/>
        </w:numPr>
      </w:pPr>
      <w:r w:rsidRPr="00450965">
        <w:t>Definitions – See Definitions SOP</w:t>
      </w:r>
    </w:p>
    <w:p w14:paraId="04E1D3D9" w14:textId="77777777" w:rsidR="004A2275" w:rsidRPr="00450965" w:rsidRDefault="004A2275" w:rsidP="004A2275">
      <w:pPr>
        <w:numPr>
          <w:ilvl w:val="0"/>
          <w:numId w:val="13"/>
        </w:numPr>
      </w:pPr>
      <w:r w:rsidRPr="00450965">
        <w:t>IRB Composition – See Board Structure and Responsibilities SOP</w:t>
      </w:r>
    </w:p>
    <w:p w14:paraId="6688E35A" w14:textId="77777777" w:rsidR="00C51962" w:rsidRPr="00450965" w:rsidRDefault="00C51962" w:rsidP="004A2275">
      <w:pPr>
        <w:numPr>
          <w:ilvl w:val="0"/>
          <w:numId w:val="13"/>
        </w:numPr>
      </w:pPr>
      <w:r w:rsidRPr="00450965">
        <w:t xml:space="preserve">Exempt </w:t>
      </w:r>
      <w:r w:rsidR="004A2275" w:rsidRPr="00450965">
        <w:t>Categories, Limitations, Determinations, and Limited IRB Review – See Exempt Review SOP</w:t>
      </w:r>
    </w:p>
    <w:p w14:paraId="2C86E464" w14:textId="77777777" w:rsidR="00C51962" w:rsidRPr="00450965" w:rsidRDefault="004A2275" w:rsidP="004A2275">
      <w:pPr>
        <w:ind w:left="720"/>
        <w:rPr>
          <w:i/>
        </w:rPr>
      </w:pPr>
      <w:r w:rsidRPr="00450965">
        <w:rPr>
          <w:i/>
        </w:rPr>
        <w:t>*</w:t>
      </w:r>
      <w:r w:rsidR="00C51962" w:rsidRPr="00450965">
        <w:rPr>
          <w:i/>
        </w:rPr>
        <w:t xml:space="preserve">The MU HRPP/IRB has decided not to adopt the option for broad consent, so these new exemptions will not be available </w:t>
      </w:r>
      <w:r w:rsidRPr="00450965">
        <w:rPr>
          <w:i/>
        </w:rPr>
        <w:t>for use</w:t>
      </w:r>
      <w:r w:rsidR="00C51962" w:rsidRPr="00450965">
        <w:rPr>
          <w:i/>
        </w:rPr>
        <w:t>.</w:t>
      </w:r>
    </w:p>
    <w:p w14:paraId="4DF48AFF" w14:textId="77777777" w:rsidR="004A2275" w:rsidRPr="00450965" w:rsidRDefault="004A2275" w:rsidP="004A2275">
      <w:pPr>
        <w:ind w:left="360"/>
      </w:pPr>
      <w:r w:rsidRPr="00450965">
        <w:rPr>
          <w:b/>
        </w:rPr>
        <w:t>4.</w:t>
      </w:r>
      <w:r w:rsidRPr="00450965">
        <w:t xml:space="preserve">   Expedited Review – See Initial Review SOP</w:t>
      </w:r>
    </w:p>
    <w:p w14:paraId="39853B18" w14:textId="77777777" w:rsidR="004A2275" w:rsidRPr="00450965" w:rsidRDefault="004A2275" w:rsidP="004A2275">
      <w:pPr>
        <w:ind w:left="360"/>
      </w:pPr>
      <w:r w:rsidRPr="00450965">
        <w:rPr>
          <w:b/>
        </w:rPr>
        <w:t>5.</w:t>
      </w:r>
      <w:r w:rsidRPr="00450965">
        <w:t xml:space="preserve">   Modifications to IRB Approved Research – See Amendment Review SOP</w:t>
      </w:r>
    </w:p>
    <w:p w14:paraId="4738D51F" w14:textId="77777777" w:rsidR="004A2275" w:rsidRPr="00450965" w:rsidRDefault="004A2275" w:rsidP="004A2275">
      <w:pPr>
        <w:ind w:left="360"/>
      </w:pPr>
      <w:r w:rsidRPr="00450965">
        <w:rPr>
          <w:b/>
        </w:rPr>
        <w:t>6.</w:t>
      </w:r>
      <w:r w:rsidRPr="00450965">
        <w:t xml:space="preserve">   Continuing Review – See Continuing Review SOP</w:t>
      </w:r>
    </w:p>
    <w:p w14:paraId="6A54D216" w14:textId="77777777" w:rsidR="004A2275" w:rsidRPr="00450965" w:rsidRDefault="004A2275" w:rsidP="004A2275">
      <w:pPr>
        <w:ind w:left="360"/>
      </w:pPr>
      <w:r w:rsidRPr="00450965">
        <w:rPr>
          <w:b/>
        </w:rPr>
        <w:t>7.</w:t>
      </w:r>
      <w:r w:rsidRPr="00450965">
        <w:t xml:space="preserve">   Criteria for IRB Approval of Research – See Initial Review SOP</w:t>
      </w:r>
    </w:p>
    <w:p w14:paraId="530C8F4D" w14:textId="77777777" w:rsidR="004A2275" w:rsidRPr="00450965" w:rsidRDefault="004A2275" w:rsidP="004A2275">
      <w:pPr>
        <w:ind w:left="360"/>
      </w:pPr>
      <w:r w:rsidRPr="00450965">
        <w:rPr>
          <w:b/>
        </w:rPr>
        <w:t>8.</w:t>
      </w:r>
      <w:r w:rsidRPr="00450965">
        <w:t xml:space="preserve">   Informed Consent Process and Documentation – See Informed Consent SOP</w:t>
      </w:r>
    </w:p>
    <w:p w14:paraId="23E259BC" w14:textId="77777777" w:rsidR="004A2275" w:rsidRPr="00450965" w:rsidRDefault="004A2275" w:rsidP="004A2275">
      <w:pPr>
        <w:ind w:left="360"/>
      </w:pPr>
      <w:r w:rsidRPr="00450965">
        <w:rPr>
          <w:b/>
        </w:rPr>
        <w:t>9.</w:t>
      </w:r>
      <w:r w:rsidRPr="00450965">
        <w:t xml:space="preserve">   IRB Review of Grant Applications – See Initial Review SOP</w:t>
      </w:r>
    </w:p>
    <w:p w14:paraId="3D995631" w14:textId="77777777" w:rsidR="004A2275" w:rsidRPr="00450965" w:rsidRDefault="004A2275" w:rsidP="004A2275">
      <w:pPr>
        <w:ind w:left="360"/>
      </w:pPr>
      <w:r w:rsidRPr="00450965">
        <w:rPr>
          <w:b/>
        </w:rPr>
        <w:t>10.</w:t>
      </w:r>
      <w:r w:rsidRPr="00450965">
        <w:t xml:space="preserve"> Posting of Clinical Trial Consent Forms – See Informed Consent SOP</w:t>
      </w:r>
    </w:p>
    <w:p w14:paraId="3E8C67EC" w14:textId="77777777" w:rsidR="004A2275" w:rsidRPr="00450965" w:rsidRDefault="004A2275" w:rsidP="004A2275">
      <w:pPr>
        <w:ind w:left="360"/>
      </w:pPr>
      <w:r w:rsidRPr="00450965">
        <w:rPr>
          <w:b/>
        </w:rPr>
        <w:t>11.</w:t>
      </w:r>
      <w:r w:rsidRPr="00450965">
        <w:t xml:space="preserve"> IRB Records – See Record Keeping SOP</w:t>
      </w:r>
    </w:p>
    <w:p w14:paraId="2B7BA592" w14:textId="77777777" w:rsidR="004A2275" w:rsidRDefault="004A2275" w:rsidP="004A2275">
      <w:pPr>
        <w:ind w:left="360"/>
        <w:rPr>
          <w:b/>
        </w:rPr>
      </w:pPr>
    </w:p>
    <w:p w14:paraId="418BADE7" w14:textId="1F4B585B" w:rsidR="008929F6" w:rsidRPr="00E90848" w:rsidRDefault="008929F6" w:rsidP="008929F6">
      <w:pPr>
        <w:pStyle w:val="BodyTextIndent"/>
        <w:ind w:left="0"/>
        <w:rPr>
          <w:sz w:val="24"/>
          <w:szCs w:val="24"/>
        </w:rPr>
      </w:pPr>
      <w:r w:rsidRPr="00B07732">
        <w:rPr>
          <w:b/>
          <w:bCs/>
          <w:sz w:val="24"/>
          <w:szCs w:val="24"/>
        </w:rPr>
        <w:t>Effective and Revision Dates:</w:t>
      </w:r>
      <w:r w:rsidR="00E90848">
        <w:rPr>
          <w:b/>
          <w:bCs/>
          <w:sz w:val="24"/>
          <w:szCs w:val="24"/>
        </w:rPr>
        <w:br/>
      </w:r>
      <w:r w:rsidR="00E90848" w:rsidRPr="00573FF2">
        <w:rPr>
          <w:sz w:val="24"/>
          <w:szCs w:val="24"/>
        </w:rPr>
        <w:t>December 14, 2018</w:t>
      </w:r>
      <w:r w:rsidR="00E90848">
        <w:rPr>
          <w:sz w:val="24"/>
          <w:szCs w:val="24"/>
        </w:rPr>
        <w:t xml:space="preserve">; </w:t>
      </w:r>
      <w:r w:rsidR="00E90848" w:rsidRPr="00573FF2">
        <w:rPr>
          <w:sz w:val="24"/>
          <w:szCs w:val="24"/>
        </w:rPr>
        <w:t>January 21, 2019</w:t>
      </w:r>
      <w:r w:rsidR="00E90848">
        <w:rPr>
          <w:sz w:val="24"/>
          <w:szCs w:val="24"/>
        </w:rPr>
        <w:t xml:space="preserve">; </w:t>
      </w:r>
      <w:r w:rsidR="00E90848" w:rsidRPr="00573FF2">
        <w:rPr>
          <w:sz w:val="24"/>
          <w:szCs w:val="24"/>
        </w:rPr>
        <w:t>February 9, 2023</w:t>
      </w:r>
    </w:p>
    <w:p w14:paraId="0F7EA171" w14:textId="77777777" w:rsidR="008929F6" w:rsidRDefault="008929F6" w:rsidP="008929F6">
      <w:pPr>
        <w:pStyle w:val="BodyTextIndent"/>
        <w:rPr>
          <w:sz w:val="24"/>
          <w:szCs w:val="24"/>
        </w:rPr>
      </w:pPr>
    </w:p>
    <w:p w14:paraId="08041544" w14:textId="77777777" w:rsidR="008929F6" w:rsidRDefault="008929F6" w:rsidP="008929F6">
      <w:r w:rsidRPr="00B07732">
        <w:rPr>
          <w:b/>
          <w:bCs/>
        </w:rPr>
        <w:lastRenderedPageBreak/>
        <w:t>Approved By:</w:t>
      </w:r>
      <w:r>
        <w:rPr>
          <w:b/>
          <w:bCs/>
        </w:rPr>
        <w:t xml:space="preserve"> </w:t>
      </w:r>
      <w:r>
        <w:t>Michele Kennett, JD, MSN, LLM, PhD, Associate Vice Chancellor for Research and Institutional Official</w:t>
      </w:r>
    </w:p>
    <w:p w14:paraId="1FB0816F" w14:textId="77777777" w:rsidR="008929F6" w:rsidRPr="004A2275" w:rsidRDefault="008929F6" w:rsidP="004A2275">
      <w:pPr>
        <w:ind w:left="360"/>
        <w:rPr>
          <w:b/>
        </w:rPr>
      </w:pPr>
    </w:p>
    <w:sectPr w:rsidR="008929F6" w:rsidRPr="004A2275" w:rsidSect="00C94967">
      <w:headerReference w:type="defaul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38417" w14:textId="77777777" w:rsidR="003343E1" w:rsidRDefault="003343E1">
      <w:r>
        <w:separator/>
      </w:r>
    </w:p>
  </w:endnote>
  <w:endnote w:type="continuationSeparator" w:id="0">
    <w:p w14:paraId="47A7295F" w14:textId="77777777" w:rsidR="003343E1" w:rsidRDefault="00334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C4D3A" w14:textId="77777777" w:rsidR="003343E1" w:rsidRDefault="003343E1">
      <w:r>
        <w:separator/>
      </w:r>
    </w:p>
  </w:footnote>
  <w:footnote w:type="continuationSeparator" w:id="0">
    <w:p w14:paraId="7E1B60D2" w14:textId="77777777" w:rsidR="003343E1" w:rsidRDefault="00334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22C40" w14:textId="77777777" w:rsidR="0087668A" w:rsidRPr="00416947" w:rsidRDefault="008842A1">
    <w:pPr>
      <w:jc w:val="center"/>
      <w:rPr>
        <w:b/>
      </w:rPr>
    </w:pPr>
    <w:r w:rsidRPr="00416947">
      <w:rPr>
        <w:b/>
      </w:rPr>
      <w:t xml:space="preserve">SOP – </w:t>
    </w:r>
    <w:r w:rsidR="00CE29F2">
      <w:rPr>
        <w:b/>
      </w:rPr>
      <w:t>Research Subject to the Revised Common Rule</w:t>
    </w:r>
  </w:p>
  <w:p w14:paraId="7BE87B79" w14:textId="77777777" w:rsidR="0087668A" w:rsidRPr="00416947" w:rsidRDefault="0087668A">
    <w:pPr>
      <w:pStyle w:val="Header"/>
      <w:jc w:val="center"/>
      <w:rPr>
        <w:b/>
        <w:sz w:val="22"/>
      </w:rPr>
    </w:pPr>
    <w:r w:rsidRPr="00416947">
      <w:rPr>
        <w:b/>
        <w:sz w:val="22"/>
      </w:rPr>
      <w:t xml:space="preserve">Page </w:t>
    </w:r>
    <w:r w:rsidRPr="00416947">
      <w:rPr>
        <w:b/>
        <w:sz w:val="22"/>
      </w:rPr>
      <w:fldChar w:fldCharType="begin"/>
    </w:r>
    <w:r w:rsidRPr="00416947">
      <w:rPr>
        <w:b/>
        <w:sz w:val="22"/>
      </w:rPr>
      <w:instrText xml:space="preserve"> PAGE </w:instrText>
    </w:r>
    <w:r w:rsidRPr="00416947">
      <w:rPr>
        <w:b/>
        <w:sz w:val="22"/>
      </w:rPr>
      <w:fldChar w:fldCharType="separate"/>
    </w:r>
    <w:r w:rsidR="007B23F1">
      <w:rPr>
        <w:b/>
        <w:noProof/>
        <w:sz w:val="22"/>
      </w:rPr>
      <w:t>3</w:t>
    </w:r>
    <w:r w:rsidRPr="00416947">
      <w:rPr>
        <w:b/>
        <w:sz w:val="22"/>
      </w:rPr>
      <w:fldChar w:fldCharType="end"/>
    </w:r>
    <w:r w:rsidRPr="00416947">
      <w:rPr>
        <w:b/>
        <w:sz w:val="22"/>
      </w:rPr>
      <w:t xml:space="preserve"> of </w:t>
    </w:r>
    <w:r w:rsidRPr="00416947">
      <w:rPr>
        <w:b/>
        <w:sz w:val="22"/>
      </w:rPr>
      <w:fldChar w:fldCharType="begin"/>
    </w:r>
    <w:r w:rsidRPr="00416947">
      <w:rPr>
        <w:b/>
        <w:sz w:val="22"/>
      </w:rPr>
      <w:instrText xml:space="preserve"> NUMPAGES </w:instrText>
    </w:r>
    <w:r w:rsidRPr="00416947">
      <w:rPr>
        <w:b/>
        <w:sz w:val="22"/>
      </w:rPr>
      <w:fldChar w:fldCharType="separate"/>
    </w:r>
    <w:r w:rsidR="007B23F1">
      <w:rPr>
        <w:b/>
        <w:noProof/>
        <w:sz w:val="22"/>
      </w:rPr>
      <w:t>3</w:t>
    </w:r>
    <w:r w:rsidRPr="00416947">
      <w:rPr>
        <w:b/>
        <w:sz w:val="22"/>
      </w:rPr>
      <w:fldChar w:fldCharType="end"/>
    </w:r>
  </w:p>
  <w:p w14:paraId="20D5C446" w14:textId="77777777" w:rsidR="0087668A" w:rsidRDefault="008766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D065D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A3D00"/>
    <w:multiLevelType w:val="multilevel"/>
    <w:tmpl w:val="ECFE676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A73E65"/>
    <w:multiLevelType w:val="hybridMultilevel"/>
    <w:tmpl w:val="F2509544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1DE04D45"/>
    <w:multiLevelType w:val="hybridMultilevel"/>
    <w:tmpl w:val="4D5C306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EA44E6"/>
    <w:multiLevelType w:val="hybridMultilevel"/>
    <w:tmpl w:val="A9C20D36"/>
    <w:lvl w:ilvl="0" w:tplc="0CBAB08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869E2"/>
    <w:multiLevelType w:val="hybridMultilevel"/>
    <w:tmpl w:val="8190F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360DE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06474"/>
    <w:multiLevelType w:val="hybridMultilevel"/>
    <w:tmpl w:val="0F22FB62"/>
    <w:lvl w:ilvl="0" w:tplc="A11EA1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66B44"/>
    <w:multiLevelType w:val="multilevel"/>
    <w:tmpl w:val="ECFE676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681720"/>
    <w:multiLevelType w:val="hybridMultilevel"/>
    <w:tmpl w:val="D2D26D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0055D0"/>
    <w:multiLevelType w:val="singleLevel"/>
    <w:tmpl w:val="AD505C64"/>
    <w:lvl w:ilvl="0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0" w15:restartNumberingAfterBreak="0">
    <w:nsid w:val="5D1E09E3"/>
    <w:multiLevelType w:val="hybridMultilevel"/>
    <w:tmpl w:val="DD9A0F08"/>
    <w:lvl w:ilvl="0" w:tplc="8FDA1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512636"/>
    <w:multiLevelType w:val="hybridMultilevel"/>
    <w:tmpl w:val="312CCB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114C1"/>
    <w:multiLevelType w:val="multilevel"/>
    <w:tmpl w:val="B3929AB6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num w:numId="1" w16cid:durableId="576599967">
    <w:abstractNumId w:val="0"/>
  </w:num>
  <w:num w:numId="2" w16cid:durableId="220675982">
    <w:abstractNumId w:val="12"/>
  </w:num>
  <w:num w:numId="3" w16cid:durableId="1675566268">
    <w:abstractNumId w:val="8"/>
  </w:num>
  <w:num w:numId="4" w16cid:durableId="340592175">
    <w:abstractNumId w:val="11"/>
  </w:num>
  <w:num w:numId="5" w16cid:durableId="1687707440">
    <w:abstractNumId w:val="4"/>
  </w:num>
  <w:num w:numId="6" w16cid:durableId="55252206">
    <w:abstractNumId w:val="1"/>
  </w:num>
  <w:num w:numId="7" w16cid:durableId="735399641">
    <w:abstractNumId w:val="7"/>
  </w:num>
  <w:num w:numId="8" w16cid:durableId="550652287">
    <w:abstractNumId w:val="9"/>
  </w:num>
  <w:num w:numId="9" w16cid:durableId="1462842693">
    <w:abstractNumId w:val="3"/>
  </w:num>
  <w:num w:numId="10" w16cid:durableId="1139301196">
    <w:abstractNumId w:val="10"/>
  </w:num>
  <w:num w:numId="11" w16cid:durableId="790246814">
    <w:abstractNumId w:val="2"/>
  </w:num>
  <w:num w:numId="12" w16cid:durableId="693775374">
    <w:abstractNumId w:val="5"/>
  </w:num>
  <w:num w:numId="13" w16cid:durableId="1470787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D5"/>
    <w:rsid w:val="0000457A"/>
    <w:rsid w:val="00004743"/>
    <w:rsid w:val="00022987"/>
    <w:rsid w:val="000300CC"/>
    <w:rsid w:val="00034C09"/>
    <w:rsid w:val="0004029B"/>
    <w:rsid w:val="00065D78"/>
    <w:rsid w:val="00084923"/>
    <w:rsid w:val="000858AE"/>
    <w:rsid w:val="000A760F"/>
    <w:rsid w:val="000C1DE4"/>
    <w:rsid w:val="000D0B1B"/>
    <w:rsid w:val="000D1240"/>
    <w:rsid w:val="000D13FF"/>
    <w:rsid w:val="000D798F"/>
    <w:rsid w:val="000E6B88"/>
    <w:rsid w:val="001052CF"/>
    <w:rsid w:val="00131BB6"/>
    <w:rsid w:val="00146B23"/>
    <w:rsid w:val="001530B4"/>
    <w:rsid w:val="001802A1"/>
    <w:rsid w:val="00194D06"/>
    <w:rsid w:val="001B34D5"/>
    <w:rsid w:val="001B61FB"/>
    <w:rsid w:val="001B7189"/>
    <w:rsid w:val="001D3003"/>
    <w:rsid w:val="001E083F"/>
    <w:rsid w:val="00201AE7"/>
    <w:rsid w:val="00221046"/>
    <w:rsid w:val="00231389"/>
    <w:rsid w:val="00252217"/>
    <w:rsid w:val="002633BD"/>
    <w:rsid w:val="002952FD"/>
    <w:rsid w:val="002B093B"/>
    <w:rsid w:val="002E0046"/>
    <w:rsid w:val="002E7118"/>
    <w:rsid w:val="002F6D33"/>
    <w:rsid w:val="00302B84"/>
    <w:rsid w:val="00316255"/>
    <w:rsid w:val="003343E1"/>
    <w:rsid w:val="00336C33"/>
    <w:rsid w:val="003655D9"/>
    <w:rsid w:val="003C6E55"/>
    <w:rsid w:val="003D6F61"/>
    <w:rsid w:val="003F0DC2"/>
    <w:rsid w:val="004020F7"/>
    <w:rsid w:val="00402D56"/>
    <w:rsid w:val="00416947"/>
    <w:rsid w:val="00432ADC"/>
    <w:rsid w:val="00433B91"/>
    <w:rsid w:val="00435443"/>
    <w:rsid w:val="004368F6"/>
    <w:rsid w:val="00450965"/>
    <w:rsid w:val="00465381"/>
    <w:rsid w:val="004706C5"/>
    <w:rsid w:val="00473CE2"/>
    <w:rsid w:val="004846A8"/>
    <w:rsid w:val="004963CF"/>
    <w:rsid w:val="00497945"/>
    <w:rsid w:val="004A2275"/>
    <w:rsid w:val="004A3B57"/>
    <w:rsid w:val="004D3DC4"/>
    <w:rsid w:val="004D428B"/>
    <w:rsid w:val="0050247D"/>
    <w:rsid w:val="00510D56"/>
    <w:rsid w:val="00516D12"/>
    <w:rsid w:val="005219B0"/>
    <w:rsid w:val="00550F35"/>
    <w:rsid w:val="00573FF2"/>
    <w:rsid w:val="00581EF5"/>
    <w:rsid w:val="005904BD"/>
    <w:rsid w:val="005C080A"/>
    <w:rsid w:val="005D22A0"/>
    <w:rsid w:val="005F619C"/>
    <w:rsid w:val="00603AC9"/>
    <w:rsid w:val="006044D1"/>
    <w:rsid w:val="00606D0E"/>
    <w:rsid w:val="00613BA9"/>
    <w:rsid w:val="00622A25"/>
    <w:rsid w:val="006374B5"/>
    <w:rsid w:val="00640F18"/>
    <w:rsid w:val="00643901"/>
    <w:rsid w:val="00667055"/>
    <w:rsid w:val="006708AA"/>
    <w:rsid w:val="00671DCE"/>
    <w:rsid w:val="00683368"/>
    <w:rsid w:val="006A70C7"/>
    <w:rsid w:val="006B37ED"/>
    <w:rsid w:val="006B789F"/>
    <w:rsid w:val="006F185A"/>
    <w:rsid w:val="006F5979"/>
    <w:rsid w:val="006F671D"/>
    <w:rsid w:val="007318BB"/>
    <w:rsid w:val="00732957"/>
    <w:rsid w:val="00747DA9"/>
    <w:rsid w:val="00765328"/>
    <w:rsid w:val="007726C0"/>
    <w:rsid w:val="0078507E"/>
    <w:rsid w:val="00785458"/>
    <w:rsid w:val="007A45E2"/>
    <w:rsid w:val="007A4EC6"/>
    <w:rsid w:val="007B23F1"/>
    <w:rsid w:val="007B6270"/>
    <w:rsid w:val="007C5481"/>
    <w:rsid w:val="007E0526"/>
    <w:rsid w:val="007F6A7B"/>
    <w:rsid w:val="0082547A"/>
    <w:rsid w:val="008308B1"/>
    <w:rsid w:val="0083444E"/>
    <w:rsid w:val="00875C67"/>
    <w:rsid w:val="0087668A"/>
    <w:rsid w:val="008842A1"/>
    <w:rsid w:val="008929F6"/>
    <w:rsid w:val="00894218"/>
    <w:rsid w:val="00895726"/>
    <w:rsid w:val="008970CD"/>
    <w:rsid w:val="008E2C75"/>
    <w:rsid w:val="008E65E8"/>
    <w:rsid w:val="00904E0A"/>
    <w:rsid w:val="009538D0"/>
    <w:rsid w:val="00956927"/>
    <w:rsid w:val="009668AD"/>
    <w:rsid w:val="00975344"/>
    <w:rsid w:val="009915DB"/>
    <w:rsid w:val="009A3486"/>
    <w:rsid w:val="009A393A"/>
    <w:rsid w:val="009C6528"/>
    <w:rsid w:val="00A13668"/>
    <w:rsid w:val="00A1749A"/>
    <w:rsid w:val="00A3657C"/>
    <w:rsid w:val="00A46A07"/>
    <w:rsid w:val="00A56391"/>
    <w:rsid w:val="00A64EB1"/>
    <w:rsid w:val="00A8254E"/>
    <w:rsid w:val="00A82B53"/>
    <w:rsid w:val="00A85CB7"/>
    <w:rsid w:val="00A940D0"/>
    <w:rsid w:val="00AA5DC4"/>
    <w:rsid w:val="00AE1AC8"/>
    <w:rsid w:val="00AE322D"/>
    <w:rsid w:val="00AF0B8C"/>
    <w:rsid w:val="00AF271D"/>
    <w:rsid w:val="00B0322B"/>
    <w:rsid w:val="00B22203"/>
    <w:rsid w:val="00B518F4"/>
    <w:rsid w:val="00B65498"/>
    <w:rsid w:val="00B66105"/>
    <w:rsid w:val="00B76690"/>
    <w:rsid w:val="00BA02DB"/>
    <w:rsid w:val="00BB359E"/>
    <w:rsid w:val="00BC1678"/>
    <w:rsid w:val="00BE4017"/>
    <w:rsid w:val="00BF6A82"/>
    <w:rsid w:val="00C15447"/>
    <w:rsid w:val="00C20274"/>
    <w:rsid w:val="00C51962"/>
    <w:rsid w:val="00C86205"/>
    <w:rsid w:val="00C87A55"/>
    <w:rsid w:val="00C94738"/>
    <w:rsid w:val="00C94967"/>
    <w:rsid w:val="00CD2D15"/>
    <w:rsid w:val="00CD3864"/>
    <w:rsid w:val="00CE29F2"/>
    <w:rsid w:val="00D01C78"/>
    <w:rsid w:val="00D02BA7"/>
    <w:rsid w:val="00D258BA"/>
    <w:rsid w:val="00D3715B"/>
    <w:rsid w:val="00D41D5C"/>
    <w:rsid w:val="00D857A2"/>
    <w:rsid w:val="00D85C20"/>
    <w:rsid w:val="00DE2AAB"/>
    <w:rsid w:val="00DF632B"/>
    <w:rsid w:val="00E45363"/>
    <w:rsid w:val="00E56750"/>
    <w:rsid w:val="00E603DC"/>
    <w:rsid w:val="00E67EC6"/>
    <w:rsid w:val="00E71F32"/>
    <w:rsid w:val="00E734D7"/>
    <w:rsid w:val="00E73F2B"/>
    <w:rsid w:val="00E8371C"/>
    <w:rsid w:val="00E90848"/>
    <w:rsid w:val="00EA5AD9"/>
    <w:rsid w:val="00EF3422"/>
    <w:rsid w:val="00F007CE"/>
    <w:rsid w:val="00F44D71"/>
    <w:rsid w:val="00F46DCD"/>
    <w:rsid w:val="00F5533F"/>
    <w:rsid w:val="00F5633D"/>
    <w:rsid w:val="00F626CA"/>
    <w:rsid w:val="00F73C63"/>
    <w:rsid w:val="00F76EDC"/>
    <w:rsid w:val="00F84222"/>
    <w:rsid w:val="00F90091"/>
    <w:rsid w:val="00FB163C"/>
    <w:rsid w:val="00FC4BA2"/>
    <w:rsid w:val="00FC5800"/>
    <w:rsid w:val="00FD4BBB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851B9"/>
  <w15:chartTrackingRefBased/>
  <w15:docId w15:val="{3FD5859E-A81C-4616-9045-B717FC06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ind w:left="720"/>
      <w:outlineLvl w:val="1"/>
    </w:pPr>
    <w:rPr>
      <w:i/>
      <w:iCs/>
      <w:sz w:val="22"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Style1">
    <w:name w:val="Style1"/>
    <w:basedOn w:val="ListBullet"/>
    <w:pPr>
      <w:numPr>
        <w:numId w:val="0"/>
      </w:numPr>
      <w:tabs>
        <w:tab w:val="left" w:pos="180"/>
      </w:tabs>
    </w:pPr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  <w:rPr>
      <w:sz w:val="22"/>
      <w:szCs w:val="20"/>
    </w:rPr>
  </w:style>
  <w:style w:type="paragraph" w:styleId="BalloonText">
    <w:name w:val="Balloon Text"/>
    <w:basedOn w:val="Normal"/>
    <w:link w:val="BalloonTextChar"/>
    <w:rsid w:val="006B78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789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F61"/>
    <w:pPr>
      <w:ind w:left="720"/>
    </w:pPr>
  </w:style>
  <w:style w:type="paragraph" w:styleId="Revision">
    <w:name w:val="Revision"/>
    <w:hidden/>
    <w:uiPriority w:val="99"/>
    <w:semiHidden/>
    <w:rsid w:val="00CE29F2"/>
    <w:rPr>
      <w:sz w:val="24"/>
      <w:szCs w:val="24"/>
    </w:rPr>
  </w:style>
  <w:style w:type="table" w:styleId="TableGrid">
    <w:name w:val="Table Grid"/>
    <w:basedOn w:val="TableNormal"/>
    <w:rsid w:val="00892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8c36e4-03ed-4671-a714-4b2eff8e64ad">
      <Terms xmlns="http://schemas.microsoft.com/office/infopath/2007/PartnerControls"/>
    </lcf76f155ced4ddcb4097134ff3c332f>
    <TaxCatchAll xmlns="1c1509c2-8dc3-465d-82b1-58e4055cbad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CC65492B2D2B45BDFD3C1876C8B7DF" ma:contentTypeVersion="18" ma:contentTypeDescription="Create a new document." ma:contentTypeScope="" ma:versionID="0a91ebb11fe9c043842b2b886b8b6706">
  <xsd:schema xmlns:xsd="http://www.w3.org/2001/XMLSchema" xmlns:xs="http://www.w3.org/2001/XMLSchema" xmlns:p="http://schemas.microsoft.com/office/2006/metadata/properties" xmlns:ns2="578c36e4-03ed-4671-a714-4b2eff8e64ad" xmlns:ns3="1c1509c2-8dc3-465d-82b1-58e4055cbad7" targetNamespace="http://schemas.microsoft.com/office/2006/metadata/properties" ma:root="true" ma:fieldsID="8796bcf1fcc732eeed97c0607bc6be23" ns2:_="" ns3:_="">
    <xsd:import namespace="578c36e4-03ed-4671-a714-4b2eff8e64ad"/>
    <xsd:import namespace="1c1509c2-8dc3-465d-82b1-58e4055cb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c36e4-03ed-4671-a714-4b2eff8e6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509c2-8dc3-465d-82b1-58e4055cb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00162f7-2208-4d42-9397-d329260c7414}" ma:internalName="TaxCatchAll" ma:showField="CatchAllData" ma:web="1c1509c2-8dc3-465d-82b1-58e4055cb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22EE3E-11FB-43AE-AAD8-AFE63A4076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DC0CCE-00F8-4E15-AC9B-565BA63909AC}">
  <ds:schemaRefs>
    <ds:schemaRef ds:uri="http://schemas.microsoft.com/office/2006/metadata/properties"/>
    <ds:schemaRef ds:uri="http://schemas.microsoft.com/office/infopath/2007/PartnerControls"/>
    <ds:schemaRef ds:uri="578c36e4-03ed-4671-a714-4b2eff8e64ad"/>
    <ds:schemaRef ds:uri="1c1509c2-8dc3-465d-82b1-58e4055cbad7"/>
  </ds:schemaRefs>
</ds:datastoreItem>
</file>

<file path=customXml/itemProps3.xml><?xml version="1.0" encoding="utf-8"?>
<ds:datastoreItem xmlns:ds="http://schemas.openxmlformats.org/officeDocument/2006/customXml" ds:itemID="{D31DBC1C-A58C-4C13-908C-ED7F179526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717B4C-5A2C-4D41-8A92-87DEE663B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8c36e4-03ed-4671-a714-4b2eff8e64ad"/>
    <ds:schemaRef ds:uri="1c1509c2-8dc3-465d-82b1-58e4055cb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3584</Characters>
  <Application>Microsoft Office Word</Application>
  <DocSecurity>0</DocSecurity>
  <Lines>70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Investigator:  A person responsible for the research at the site</vt:lpstr>
    </vt:vector>
  </TitlesOfParts>
  <Company>University of Missouri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Investigator:  A person responsible for the research at the site</dc:title>
  <dc:subject/>
  <dc:creator>wilsonbe</dc:creator>
  <cp:keywords/>
  <dc:description/>
  <cp:lastModifiedBy>Francis, Amber</cp:lastModifiedBy>
  <cp:revision>4</cp:revision>
  <cp:lastPrinted>2018-12-10T18:20:00Z</cp:lastPrinted>
  <dcterms:created xsi:type="dcterms:W3CDTF">2026-08-03T16:13:00Z</dcterms:created>
  <dcterms:modified xsi:type="dcterms:W3CDTF">2026-08-04T15:18:00Z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0x0101003ECC65492B2D2B45BDFD3C1876C8B7DF</vt:lpwstr>
  </property>
</Properties>
</file>