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E6AEF" w14:textId="77777777" w:rsidR="00962BFF" w:rsidRDefault="00962BFF" w:rsidP="00962BFF">
      <w:pPr>
        <w:jc w:val="center"/>
        <w:rPr>
          <w:b/>
        </w:rPr>
      </w:pPr>
    </w:p>
    <w:p w14:paraId="0A5F66C7" w14:textId="5DAD915C" w:rsidR="00962BFF" w:rsidRDefault="00962BFF" w:rsidP="00962BFF">
      <w:pPr>
        <w:jc w:val="center"/>
        <w:rPr>
          <w:b/>
        </w:rPr>
      </w:pPr>
      <w:r>
        <w:rPr>
          <w:b/>
        </w:rPr>
        <w:t>University of Missouri-Columbia</w:t>
      </w:r>
    </w:p>
    <w:p w14:paraId="08F6A6E1" w14:textId="77777777" w:rsidR="00962BFF" w:rsidRDefault="00962BFF" w:rsidP="00962BFF">
      <w:pPr>
        <w:jc w:val="center"/>
        <w:rPr>
          <w:b/>
        </w:rPr>
      </w:pPr>
      <w:r>
        <w:rPr>
          <w:b/>
        </w:rPr>
        <w:t>Human Research Protection Program/Institutional Review Board</w:t>
      </w:r>
    </w:p>
    <w:p w14:paraId="43837C7A" w14:textId="4C51155E" w:rsidR="00C47F5F" w:rsidRPr="00342981" w:rsidRDefault="00AF101C" w:rsidP="00AF101C">
      <w:pPr>
        <w:tabs>
          <w:tab w:val="left" w:pos="2880"/>
        </w:tabs>
        <w:jc w:val="center"/>
        <w:rPr>
          <w:b/>
        </w:rPr>
      </w:pPr>
      <w:r w:rsidRPr="00342981">
        <w:rPr>
          <w:b/>
        </w:rPr>
        <w:t>Post Approval Monitoring Process</w:t>
      </w:r>
      <w:r w:rsidR="00962BFF">
        <w:rPr>
          <w:b/>
        </w:rPr>
        <w:t xml:space="preserve"> Policy</w:t>
      </w:r>
    </w:p>
    <w:p w14:paraId="264B1FED" w14:textId="77777777" w:rsidR="00AF101C" w:rsidRDefault="00AF101C" w:rsidP="00AF101C">
      <w:pPr>
        <w:tabs>
          <w:tab w:val="left" w:pos="2880"/>
        </w:tabs>
        <w:jc w:val="center"/>
        <w:rPr>
          <w:b/>
          <w:bCs/>
          <w:sz w:val="22"/>
        </w:rPr>
      </w:pPr>
    </w:p>
    <w:p w14:paraId="21374662" w14:textId="77777777" w:rsidR="00AB30AE" w:rsidRDefault="00AB30AE" w:rsidP="00AB30AE">
      <w:pPr>
        <w:ind w:firstLine="720"/>
        <w:rPr>
          <w:sz w:val="22"/>
        </w:rPr>
      </w:pPr>
    </w:p>
    <w:p w14:paraId="6093D69F" w14:textId="77777777" w:rsidR="00C47F5F" w:rsidRPr="006E5DAD" w:rsidRDefault="00C47F5F">
      <w:pPr>
        <w:numPr>
          <w:ilvl w:val="0"/>
          <w:numId w:val="2"/>
        </w:numPr>
      </w:pPr>
      <w:r w:rsidRPr="006E5DAD">
        <w:rPr>
          <w:b/>
          <w:bCs/>
        </w:rPr>
        <w:t>Purpose</w:t>
      </w:r>
    </w:p>
    <w:p w14:paraId="229D745F" w14:textId="77777777" w:rsidR="00C47F5F" w:rsidRPr="006E5DAD" w:rsidRDefault="00C47F5F" w:rsidP="0054601D">
      <w:pPr>
        <w:pStyle w:val="Body"/>
        <w:ind w:left="0"/>
        <w:rPr>
          <w:rFonts w:ascii="Times New Roman" w:hAnsi="Times New Roman"/>
          <w:sz w:val="24"/>
          <w:szCs w:val="24"/>
        </w:rPr>
      </w:pPr>
      <w:r w:rsidRPr="006E5DAD">
        <w:rPr>
          <w:rFonts w:ascii="Times New Roman" w:hAnsi="Times New Roman"/>
          <w:sz w:val="24"/>
          <w:szCs w:val="24"/>
        </w:rPr>
        <w:t>The</w:t>
      </w:r>
      <w:r w:rsidR="006D1C7B">
        <w:rPr>
          <w:rFonts w:ascii="Times New Roman" w:hAnsi="Times New Roman"/>
          <w:sz w:val="24"/>
          <w:szCs w:val="24"/>
        </w:rPr>
        <w:t xml:space="preserve"> HRPP</w:t>
      </w:r>
      <w:r w:rsidRPr="006E5DAD">
        <w:rPr>
          <w:rFonts w:ascii="Times New Roman" w:hAnsi="Times New Roman"/>
          <w:sz w:val="24"/>
          <w:szCs w:val="24"/>
        </w:rPr>
        <w:t xml:space="preserve"> policy is to comply with all applicable local, state, and federal regulations in the conduct of research studies.  </w:t>
      </w:r>
      <w:r w:rsidR="004E2393" w:rsidRPr="006E5DAD">
        <w:rPr>
          <w:rFonts w:ascii="Times New Roman" w:hAnsi="Times New Roman"/>
          <w:sz w:val="24"/>
          <w:szCs w:val="24"/>
        </w:rPr>
        <w:t>The Institutional Review Board (IRB) has the responsibility and authority directly to observe ongoing research projects and the consent process, as well as conduct continuing review of the project, including assessments/audits of research records.</w:t>
      </w:r>
    </w:p>
    <w:p w14:paraId="0D86157D" w14:textId="77777777" w:rsidR="00594988" w:rsidRPr="006E5DAD" w:rsidRDefault="00594988" w:rsidP="00594988">
      <w:pPr>
        <w:ind w:left="720"/>
      </w:pPr>
    </w:p>
    <w:p w14:paraId="6BF31FFE" w14:textId="77777777" w:rsidR="00C47F5F" w:rsidRPr="006E5DAD" w:rsidRDefault="00C47F5F">
      <w:pPr>
        <w:numPr>
          <w:ilvl w:val="0"/>
          <w:numId w:val="2"/>
        </w:numPr>
      </w:pPr>
      <w:r w:rsidRPr="006E5DAD">
        <w:rPr>
          <w:b/>
          <w:bCs/>
        </w:rPr>
        <w:t>Scope</w:t>
      </w:r>
    </w:p>
    <w:p w14:paraId="691F4D54" w14:textId="77777777" w:rsidR="00C47F5F" w:rsidRPr="006E5DAD" w:rsidRDefault="00C47F5F"/>
    <w:p w14:paraId="70E68BAB" w14:textId="77777777" w:rsidR="00C47F5F" w:rsidRPr="006E5DAD" w:rsidRDefault="00C47F5F" w:rsidP="008D77DD">
      <w:pPr>
        <w:rPr>
          <w:color w:val="000000"/>
        </w:rPr>
      </w:pPr>
      <w:r w:rsidRPr="006E5DAD">
        <w:t xml:space="preserve">The SOP applies to all human subject research falling under the purview of the </w:t>
      </w:r>
      <w:r w:rsidR="000123B8" w:rsidRPr="006E5DAD">
        <w:t>University of Missouri</w:t>
      </w:r>
      <w:r w:rsidR="00D53F96" w:rsidRPr="006E5DAD">
        <w:t xml:space="preserve"> Institutional</w:t>
      </w:r>
      <w:r w:rsidR="000930E2" w:rsidRPr="006E5DAD">
        <w:t xml:space="preserve"> </w:t>
      </w:r>
      <w:r w:rsidRPr="006E5DAD">
        <w:t>Review Board</w:t>
      </w:r>
      <w:r w:rsidRPr="006E5DAD">
        <w:rPr>
          <w:color w:val="000000"/>
        </w:rPr>
        <w:t>.</w:t>
      </w:r>
    </w:p>
    <w:p w14:paraId="57891E80" w14:textId="77777777" w:rsidR="00C47F5F" w:rsidRPr="006E5DAD" w:rsidRDefault="00C47F5F"/>
    <w:p w14:paraId="4263E63F" w14:textId="77777777" w:rsidR="00C47F5F" w:rsidRPr="006E5DAD" w:rsidRDefault="00C47F5F">
      <w:pPr>
        <w:numPr>
          <w:ilvl w:val="0"/>
          <w:numId w:val="2"/>
        </w:numPr>
        <w:rPr>
          <w:b/>
          <w:bCs/>
        </w:rPr>
      </w:pPr>
      <w:bookmarkStart w:id="0" w:name="policy"/>
      <w:r w:rsidRPr="006E5DAD">
        <w:rPr>
          <w:b/>
          <w:bCs/>
        </w:rPr>
        <w:t>Policy/Procedure</w:t>
      </w:r>
    </w:p>
    <w:bookmarkEnd w:id="0"/>
    <w:p w14:paraId="0D84DF3F" w14:textId="77777777" w:rsidR="002C1212" w:rsidRPr="006E5DAD" w:rsidRDefault="002C1212" w:rsidP="002C1212">
      <w:pPr>
        <w:rPr>
          <w:b/>
          <w:bCs/>
        </w:rPr>
      </w:pPr>
    </w:p>
    <w:p w14:paraId="01CE81DF" w14:textId="408D2FD9" w:rsidR="004C0303" w:rsidRDefault="004E2393" w:rsidP="007C341F">
      <w:r w:rsidRPr="006E5DAD">
        <w:t xml:space="preserve">On-site </w:t>
      </w:r>
      <w:r w:rsidR="009652E2">
        <w:t xml:space="preserve">and remote </w:t>
      </w:r>
      <w:r w:rsidR="00166FC2">
        <w:t xml:space="preserve">(virtual) </w:t>
      </w:r>
      <w:r w:rsidRPr="006E5DAD">
        <w:t xml:space="preserve">reviews are conducted as part of the Human Research Protection Program’s (HRPP) continuing compliance oversight in accordance </w:t>
      </w:r>
      <w:r w:rsidR="00AB70CE">
        <w:t>with</w:t>
      </w:r>
      <w:r w:rsidRPr="006E5DAD">
        <w:t xml:space="preserve"> federal regulations</w:t>
      </w:r>
      <w:r w:rsidR="00EE2260">
        <w:t xml:space="preserve"> and institutional requirements</w:t>
      </w:r>
      <w:r w:rsidRPr="006E5DAD">
        <w:t xml:space="preserve">. </w:t>
      </w:r>
      <w:r w:rsidR="003910F8" w:rsidRPr="006E5DAD">
        <w:t>T</w:t>
      </w:r>
      <w:r w:rsidRPr="006E5DAD">
        <w:t>he review</w:t>
      </w:r>
      <w:r w:rsidR="003910F8" w:rsidRPr="006E5DAD">
        <w:t xml:space="preserve"> allows the </w:t>
      </w:r>
      <w:r w:rsidR="006D1C7B">
        <w:t>HRPP</w:t>
      </w:r>
      <w:r w:rsidRPr="006E5DAD">
        <w:t xml:space="preserve"> to monitor the implementation of approved protocols, identify areas that need imp</w:t>
      </w:r>
      <w:r w:rsidR="001B0A7D" w:rsidRPr="006E5DAD">
        <w:t>rovement, provide</w:t>
      </w:r>
      <w:r w:rsidRPr="006E5DAD">
        <w:t xml:space="preserve"> education, and </w:t>
      </w:r>
      <w:proofErr w:type="gramStart"/>
      <w:r w:rsidRPr="006E5DAD">
        <w:t>to gather</w:t>
      </w:r>
      <w:proofErr w:type="gramEnd"/>
      <w:r w:rsidRPr="006E5DAD">
        <w:t xml:space="preserve"> informati</w:t>
      </w:r>
      <w:r w:rsidR="001930A7" w:rsidRPr="006E5DAD">
        <w:t>on for continuous improvement of</w:t>
      </w:r>
      <w:r w:rsidRPr="006E5DAD">
        <w:t xml:space="preserve"> </w:t>
      </w:r>
      <w:r w:rsidR="00104634" w:rsidRPr="006E5DAD">
        <w:t xml:space="preserve">the </w:t>
      </w:r>
      <w:r w:rsidR="006D1C7B">
        <w:t>HRPP</w:t>
      </w:r>
      <w:r w:rsidR="005514BC">
        <w:t>/IRB</w:t>
      </w:r>
      <w:r w:rsidR="00104634" w:rsidRPr="006E5DAD">
        <w:t xml:space="preserve"> processes.</w:t>
      </w:r>
      <w:r w:rsidR="00B25933">
        <w:t xml:space="preserve"> </w:t>
      </w:r>
      <w:r w:rsidR="002A7FC1" w:rsidRPr="006E5DAD">
        <w:t>In addition</w:t>
      </w:r>
      <w:r w:rsidR="0022760F">
        <w:t>,</w:t>
      </w:r>
      <w:r w:rsidR="002A7FC1" w:rsidRPr="006E5DAD">
        <w:t xml:space="preserve"> it allows identification of areas within the HRPP that may need to be addressed</w:t>
      </w:r>
      <w:r w:rsidR="001930A7" w:rsidRPr="006E5DAD">
        <w:t xml:space="preserve"> to increase compliance, quality, and </w:t>
      </w:r>
      <w:r w:rsidR="00F110FA" w:rsidRPr="006E5DAD">
        <w:t>efficiency.</w:t>
      </w:r>
      <w:r w:rsidR="005A7366">
        <w:t xml:space="preserve"> </w:t>
      </w:r>
    </w:p>
    <w:p w14:paraId="1CD992DB" w14:textId="77777777" w:rsidR="004C0303" w:rsidRDefault="004C0303" w:rsidP="007C341F"/>
    <w:p w14:paraId="3D753DFE" w14:textId="1B63CDF2" w:rsidR="00B0043A" w:rsidRDefault="005A7366" w:rsidP="007C341F">
      <w:r>
        <w:t xml:space="preserve">Reviews may be conducted </w:t>
      </w:r>
      <w:r w:rsidR="008F1B9E">
        <w:t xml:space="preserve">because the board </w:t>
      </w:r>
      <w:r w:rsidR="009C5ED0">
        <w:t xml:space="preserve">and/or IRB administrative office </w:t>
      </w:r>
      <w:r w:rsidR="008F1B9E">
        <w:t xml:space="preserve">required monitoring of the research and/or of the consent processor </w:t>
      </w:r>
      <w:r w:rsidR="009C5ED0">
        <w:t>(</w:t>
      </w:r>
      <w:r w:rsidR="008F1B9E">
        <w:t>for-cause</w:t>
      </w:r>
      <w:r w:rsidR="004C0303">
        <w:t>) or</w:t>
      </w:r>
      <w:r w:rsidR="008F1B9E">
        <w:t xml:space="preserve"> </w:t>
      </w:r>
      <w:r w:rsidR="00140B50">
        <w:t xml:space="preserve">may be </w:t>
      </w:r>
      <w:r w:rsidR="00A60633">
        <w:t xml:space="preserve">conducted as part of the HRPP’s routine/random </w:t>
      </w:r>
      <w:r w:rsidR="00140B50">
        <w:t>s</w:t>
      </w:r>
      <w:r w:rsidR="00A60633">
        <w:t>election process (not-for-cause).</w:t>
      </w:r>
      <w:r w:rsidR="00FE2D16">
        <w:t xml:space="preserve"> Investigators are notified </w:t>
      </w:r>
      <w:r w:rsidR="009F1850">
        <w:t xml:space="preserve">by e-mail </w:t>
      </w:r>
      <w:r w:rsidR="00FE2D16">
        <w:t>about for-cause monitoring as soon as a decision is made</w:t>
      </w:r>
      <w:r w:rsidR="009F1850">
        <w:t xml:space="preserve"> about the requirement. Documentation is placed within the eCompliance system.</w:t>
      </w:r>
    </w:p>
    <w:p w14:paraId="3033236B" w14:textId="77777777" w:rsidR="00E564F3" w:rsidRDefault="00E564F3" w:rsidP="007C341F"/>
    <w:p w14:paraId="6B71D838" w14:textId="5927DFF5" w:rsidR="00E564F3" w:rsidRDefault="00E564F3" w:rsidP="007C341F">
      <w:r>
        <w:t xml:space="preserve">When necessary, the HRPP may review </w:t>
      </w:r>
      <w:r w:rsidR="00D740E7">
        <w:t xml:space="preserve">studies </w:t>
      </w:r>
      <w:r>
        <w:t>in conjunction with the</w:t>
      </w:r>
      <w:r w:rsidR="00D740E7">
        <w:t xml:space="preserve"> School of Medicine (SOM)</w:t>
      </w:r>
      <w:r>
        <w:t xml:space="preserve"> </w:t>
      </w:r>
      <w:r w:rsidR="001A644E">
        <w:t xml:space="preserve">Clinical Research &amp; Trials </w:t>
      </w:r>
      <w:r w:rsidR="00D740E7">
        <w:t>Support Office (CRTSO)</w:t>
      </w:r>
      <w:r w:rsidR="00623BEE">
        <w:t>.</w:t>
      </w:r>
    </w:p>
    <w:p w14:paraId="3208BC88" w14:textId="77777777" w:rsidR="00E564F3" w:rsidRPr="006E5DAD" w:rsidRDefault="00E564F3" w:rsidP="00B0043A"/>
    <w:p w14:paraId="700CB7ED" w14:textId="7DF8E037" w:rsidR="00854255" w:rsidRPr="00D31DB4" w:rsidRDefault="00B0043A" w:rsidP="00B0043A">
      <w:r w:rsidRPr="00D31DB4">
        <w:t xml:space="preserve">The </w:t>
      </w:r>
      <w:r w:rsidR="00561201" w:rsidRPr="00D31DB4">
        <w:t>HRPP team utilizes</w:t>
      </w:r>
      <w:r w:rsidR="00C50D92" w:rsidRPr="00D31DB4">
        <w:t xml:space="preserve"> post-approval monitoring checklists/forms</w:t>
      </w:r>
      <w:r w:rsidR="00854255" w:rsidRPr="00D31DB4">
        <w:t xml:space="preserve"> to complete the review. </w:t>
      </w:r>
      <w:r w:rsidR="004D0BFA">
        <w:t xml:space="preserve">Upon request, the HRPP will share these forms to assist investigators </w:t>
      </w:r>
      <w:r w:rsidR="00373A44">
        <w:t>in preparation of the review.</w:t>
      </w:r>
    </w:p>
    <w:p w14:paraId="242349B5" w14:textId="77777777" w:rsidR="00854255" w:rsidRDefault="00854255" w:rsidP="00B0043A">
      <w:pPr>
        <w:rPr>
          <w:b/>
          <w:bCs/>
          <w:u w:val="single"/>
        </w:rPr>
      </w:pPr>
    </w:p>
    <w:p w14:paraId="13ADEE10" w14:textId="454C2C61" w:rsidR="00B0043A" w:rsidRPr="00D31DB4" w:rsidRDefault="00854255" w:rsidP="00B0043A">
      <w:pPr>
        <w:rPr>
          <w:b/>
          <w:bCs/>
        </w:rPr>
      </w:pPr>
      <w:r>
        <w:rPr>
          <w:b/>
          <w:bCs/>
          <w:u w:val="single"/>
        </w:rPr>
        <w:t xml:space="preserve">The </w:t>
      </w:r>
      <w:r w:rsidR="00B0043A" w:rsidRPr="00D31DB4">
        <w:rPr>
          <w:b/>
          <w:bCs/>
          <w:u w:val="single"/>
        </w:rPr>
        <w:t xml:space="preserve">review process allows the </w:t>
      </w:r>
      <w:r w:rsidR="002503B9" w:rsidRPr="00D31DB4">
        <w:rPr>
          <w:b/>
          <w:bCs/>
          <w:u w:val="single"/>
        </w:rPr>
        <w:t>HRPP</w:t>
      </w:r>
      <w:r w:rsidR="00B0043A" w:rsidRPr="00D31DB4">
        <w:rPr>
          <w:b/>
          <w:bCs/>
          <w:u w:val="single"/>
        </w:rPr>
        <w:t xml:space="preserve"> to </w:t>
      </w:r>
      <w:r w:rsidR="00732D4E" w:rsidRPr="00D31DB4">
        <w:rPr>
          <w:b/>
          <w:bCs/>
          <w:u w:val="single"/>
        </w:rPr>
        <w:t>assess</w:t>
      </w:r>
      <w:r>
        <w:rPr>
          <w:b/>
          <w:bCs/>
          <w:u w:val="single"/>
        </w:rPr>
        <w:t xml:space="preserve"> compliance areas such as</w:t>
      </w:r>
      <w:r w:rsidR="00B0043A" w:rsidRPr="00D31DB4">
        <w:rPr>
          <w:b/>
          <w:bCs/>
        </w:rPr>
        <w:t>:</w:t>
      </w:r>
    </w:p>
    <w:p w14:paraId="12929FDA" w14:textId="77777777" w:rsidR="00B0043A" w:rsidRPr="006E5DAD" w:rsidRDefault="00B0043A" w:rsidP="00B0043A"/>
    <w:p w14:paraId="1E0B1EFA" w14:textId="492DA8A5" w:rsidR="00AF101C" w:rsidRPr="006E5DAD" w:rsidRDefault="00AF101C" w:rsidP="00AF101C">
      <w:pPr>
        <w:numPr>
          <w:ilvl w:val="0"/>
          <w:numId w:val="44"/>
        </w:numPr>
      </w:pPr>
      <w:r w:rsidRPr="006E5DAD">
        <w:t>Investigator compliance with policies and procedures</w:t>
      </w:r>
      <w:r w:rsidR="00F1584E">
        <w:t>.</w:t>
      </w:r>
    </w:p>
    <w:p w14:paraId="2BB019D0" w14:textId="284743A7" w:rsidR="00AF101C" w:rsidRPr="006E5DAD" w:rsidRDefault="002B5BF2" w:rsidP="00AF101C">
      <w:pPr>
        <w:numPr>
          <w:ilvl w:val="0"/>
          <w:numId w:val="44"/>
        </w:numPr>
      </w:pPr>
      <w:r>
        <w:t>A</w:t>
      </w:r>
      <w:r w:rsidR="00AF101C" w:rsidRPr="006E5DAD">
        <w:t xml:space="preserve">reas </w:t>
      </w:r>
      <w:r w:rsidR="0054792A">
        <w:t xml:space="preserve">of </w:t>
      </w:r>
      <w:r w:rsidR="00AF101C" w:rsidRPr="006E5DAD">
        <w:t>education for investigators, study staff or departments</w:t>
      </w:r>
      <w:r w:rsidR="00F1584E">
        <w:t>.</w:t>
      </w:r>
    </w:p>
    <w:p w14:paraId="78BBFCA8" w14:textId="28498112" w:rsidR="00AF101C" w:rsidRPr="006E5DAD" w:rsidRDefault="00AF101C" w:rsidP="00AF101C">
      <w:pPr>
        <w:numPr>
          <w:ilvl w:val="0"/>
          <w:numId w:val="44"/>
        </w:numPr>
      </w:pPr>
      <w:proofErr w:type="gramStart"/>
      <w:r w:rsidRPr="006E5DAD">
        <w:t>Timeliness of staff</w:t>
      </w:r>
      <w:proofErr w:type="gramEnd"/>
      <w:r w:rsidRPr="006E5DAD">
        <w:t xml:space="preserve"> responses to investigators and/or of IRB review</w:t>
      </w:r>
      <w:r w:rsidR="004F1114">
        <w:t>.</w:t>
      </w:r>
      <w:r w:rsidRPr="006E5DAD">
        <w:t xml:space="preserve"> </w:t>
      </w:r>
    </w:p>
    <w:p w14:paraId="5ED8B6D6" w14:textId="717A83D8" w:rsidR="00AF101C" w:rsidRPr="006E5DAD" w:rsidRDefault="00AF101C" w:rsidP="00AF101C">
      <w:pPr>
        <w:numPr>
          <w:ilvl w:val="0"/>
          <w:numId w:val="44"/>
        </w:numPr>
      </w:pPr>
      <w:r w:rsidRPr="006E5DAD">
        <w:t xml:space="preserve">Completeness of documentation in </w:t>
      </w:r>
      <w:r w:rsidR="00327F6B" w:rsidRPr="006E5DAD">
        <w:t>eCompliance</w:t>
      </w:r>
      <w:r w:rsidR="00F1584E">
        <w:t>.</w:t>
      </w:r>
    </w:p>
    <w:p w14:paraId="3AEB08AF" w14:textId="6116BB47" w:rsidR="00AF101C" w:rsidRDefault="00AF101C" w:rsidP="00AF101C">
      <w:pPr>
        <w:numPr>
          <w:ilvl w:val="0"/>
          <w:numId w:val="44"/>
        </w:numPr>
      </w:pPr>
      <w:r w:rsidRPr="006E5DAD">
        <w:t>Appropriate consideration and documentation for protecting vulnerable or potentially vulnerable populations</w:t>
      </w:r>
      <w:r w:rsidR="00F1584E">
        <w:t>.</w:t>
      </w:r>
    </w:p>
    <w:p w14:paraId="6F872AE3" w14:textId="50EEB1B7" w:rsidR="00AE537F" w:rsidRPr="006E5DAD" w:rsidRDefault="00AE537F" w:rsidP="00AF101C">
      <w:pPr>
        <w:numPr>
          <w:ilvl w:val="0"/>
          <w:numId w:val="44"/>
        </w:numPr>
      </w:pPr>
      <w:r>
        <w:t>Appropriate documentation of FDA determinations.</w:t>
      </w:r>
    </w:p>
    <w:p w14:paraId="65B8EC5A" w14:textId="1CB41E29" w:rsidR="00AF101C" w:rsidRPr="006E5DAD" w:rsidRDefault="00AF101C" w:rsidP="00AF101C">
      <w:pPr>
        <w:numPr>
          <w:ilvl w:val="0"/>
          <w:numId w:val="44"/>
        </w:numPr>
      </w:pPr>
      <w:r w:rsidRPr="006E5DAD">
        <w:lastRenderedPageBreak/>
        <w:t>Timeliness of continu</w:t>
      </w:r>
      <w:r w:rsidR="008F6E04">
        <w:t>ing</w:t>
      </w:r>
      <w:r w:rsidRPr="006E5DAD">
        <w:t xml:space="preserve"> review of approved research</w:t>
      </w:r>
      <w:r w:rsidR="00F1584E">
        <w:t>.</w:t>
      </w:r>
    </w:p>
    <w:p w14:paraId="02501D2E" w14:textId="16713C79" w:rsidR="00AF101C" w:rsidRPr="006E5DAD" w:rsidRDefault="00AF101C" w:rsidP="00AF101C">
      <w:pPr>
        <w:numPr>
          <w:ilvl w:val="0"/>
          <w:numId w:val="44"/>
        </w:numPr>
      </w:pPr>
      <w:r w:rsidRPr="006E5DAD">
        <w:t>Appropriate documentation for and approval of waivers of informed consent and/or alteration of elements of informed consent</w:t>
      </w:r>
      <w:r w:rsidR="00F1584E">
        <w:t>.</w:t>
      </w:r>
    </w:p>
    <w:p w14:paraId="567C1113" w14:textId="6157789C" w:rsidR="00AF101C" w:rsidRPr="006E5DAD" w:rsidRDefault="00623BEE" w:rsidP="00AF101C">
      <w:pPr>
        <w:numPr>
          <w:ilvl w:val="0"/>
          <w:numId w:val="44"/>
        </w:numPr>
      </w:pPr>
      <w:r>
        <w:rPr>
          <w:bCs/>
          <w:color w:val="000000"/>
        </w:rPr>
        <w:t>Compliance with</w:t>
      </w:r>
      <w:r w:rsidR="00AF101C" w:rsidRPr="006E5DAD">
        <w:rPr>
          <w:bCs/>
          <w:color w:val="000000"/>
        </w:rPr>
        <w:t xml:space="preserve"> the</w:t>
      </w:r>
      <w:r>
        <w:rPr>
          <w:bCs/>
          <w:color w:val="000000"/>
        </w:rPr>
        <w:t xml:space="preserve"> </w:t>
      </w:r>
      <w:r w:rsidR="00AF101C" w:rsidRPr="006E5DAD">
        <w:rPr>
          <w:bCs/>
          <w:color w:val="000000"/>
        </w:rPr>
        <w:t>Harry S Truman Veterans Affairs Medical Center (HSTVAMC)</w:t>
      </w:r>
      <w:r>
        <w:rPr>
          <w:bCs/>
          <w:color w:val="000000"/>
        </w:rPr>
        <w:t xml:space="preserve"> research requirements</w:t>
      </w:r>
      <w:r w:rsidR="00721229">
        <w:rPr>
          <w:bCs/>
          <w:color w:val="000000"/>
        </w:rPr>
        <w:t xml:space="preserve"> (See the MU HRPP/IRB Truman VA Hospital Human Subjects Research – Special Considerations SOP for additional information).</w:t>
      </w:r>
    </w:p>
    <w:p w14:paraId="70A7FBEA" w14:textId="73BAE5EA" w:rsidR="00AF101C" w:rsidRPr="006E5DAD" w:rsidRDefault="00AF101C" w:rsidP="00AF101C">
      <w:pPr>
        <w:numPr>
          <w:ilvl w:val="0"/>
          <w:numId w:val="44"/>
        </w:numPr>
      </w:pPr>
      <w:r w:rsidRPr="006E5DAD">
        <w:t>Appropriate consideration f</w:t>
      </w:r>
      <w:r w:rsidR="00F1584E">
        <w:t>o</w:t>
      </w:r>
      <w:r w:rsidRPr="006E5DAD">
        <w:t>r data and safety monitoring</w:t>
      </w:r>
      <w:r w:rsidR="00F1584E">
        <w:t>.</w:t>
      </w:r>
    </w:p>
    <w:p w14:paraId="77783412" w14:textId="6AFED668" w:rsidR="00AF101C" w:rsidRPr="006E5DAD" w:rsidRDefault="00AF101C" w:rsidP="00AF101C">
      <w:pPr>
        <w:numPr>
          <w:ilvl w:val="0"/>
          <w:numId w:val="44"/>
        </w:numPr>
      </w:pPr>
      <w:r w:rsidRPr="006E5DAD">
        <w:t>Completeness of IRB minutes</w:t>
      </w:r>
      <w:r w:rsidR="00F1584E">
        <w:t>.</w:t>
      </w:r>
    </w:p>
    <w:p w14:paraId="59727E50" w14:textId="6ABDF8DE" w:rsidR="00AF101C" w:rsidRPr="006E5DAD" w:rsidRDefault="00AF101C" w:rsidP="00AF101C">
      <w:pPr>
        <w:numPr>
          <w:ilvl w:val="0"/>
          <w:numId w:val="44"/>
        </w:numPr>
      </w:pPr>
      <w:r w:rsidRPr="006E5DAD">
        <w:t>Proper use of expedited and exemption categories</w:t>
      </w:r>
      <w:r w:rsidR="00F1584E">
        <w:t>.</w:t>
      </w:r>
    </w:p>
    <w:p w14:paraId="1864B2EF" w14:textId="4EB50D41" w:rsidR="001930A7" w:rsidRPr="006E5DAD" w:rsidRDefault="00754E6F" w:rsidP="00A90672">
      <w:pPr>
        <w:pStyle w:val="style46"/>
        <w:rPr>
          <w:sz w:val="24"/>
          <w:szCs w:val="24"/>
        </w:rPr>
      </w:pPr>
      <w:r w:rsidRPr="006E5DAD">
        <w:rPr>
          <w:sz w:val="24"/>
          <w:szCs w:val="24"/>
        </w:rPr>
        <w:t xml:space="preserve">Reviews </w:t>
      </w:r>
      <w:r w:rsidR="001930A7" w:rsidRPr="006E5DAD">
        <w:rPr>
          <w:sz w:val="24"/>
          <w:szCs w:val="24"/>
        </w:rPr>
        <w:t xml:space="preserve">are </w:t>
      </w:r>
      <w:r w:rsidR="00513384" w:rsidRPr="006E5DAD">
        <w:rPr>
          <w:sz w:val="24"/>
          <w:szCs w:val="24"/>
        </w:rPr>
        <w:t>considered</w:t>
      </w:r>
      <w:r w:rsidR="001930A7" w:rsidRPr="006E5DAD">
        <w:rPr>
          <w:sz w:val="24"/>
          <w:szCs w:val="24"/>
        </w:rPr>
        <w:t xml:space="preserve"> an educational opportunity</w:t>
      </w:r>
      <w:r w:rsidR="00DF6023">
        <w:rPr>
          <w:sz w:val="24"/>
          <w:szCs w:val="24"/>
        </w:rPr>
        <w:t xml:space="preserve"> that </w:t>
      </w:r>
      <w:proofErr w:type="gramStart"/>
      <w:r w:rsidR="006E055B">
        <w:rPr>
          <w:sz w:val="24"/>
          <w:szCs w:val="24"/>
        </w:rPr>
        <w:t>reinforce</w:t>
      </w:r>
      <w:proofErr w:type="gramEnd"/>
      <w:r w:rsidR="00DF6023">
        <w:rPr>
          <w:sz w:val="24"/>
          <w:szCs w:val="24"/>
        </w:rPr>
        <w:t xml:space="preserve"> best research practices</w:t>
      </w:r>
      <w:r w:rsidR="001930A7" w:rsidRPr="006E5DAD">
        <w:rPr>
          <w:sz w:val="24"/>
          <w:szCs w:val="24"/>
        </w:rPr>
        <w:t xml:space="preserve"> for both </w:t>
      </w:r>
      <w:r w:rsidR="00AF101C" w:rsidRPr="006E5DAD">
        <w:rPr>
          <w:sz w:val="24"/>
          <w:szCs w:val="24"/>
        </w:rPr>
        <w:t xml:space="preserve">the </w:t>
      </w:r>
      <w:r w:rsidR="002503B9">
        <w:rPr>
          <w:sz w:val="24"/>
          <w:szCs w:val="24"/>
        </w:rPr>
        <w:t>HRPP</w:t>
      </w:r>
      <w:r w:rsidR="005C4B26">
        <w:rPr>
          <w:sz w:val="24"/>
          <w:szCs w:val="24"/>
        </w:rPr>
        <w:t>/IRB</w:t>
      </w:r>
      <w:r w:rsidR="00AF101C" w:rsidRPr="006E5DAD">
        <w:rPr>
          <w:sz w:val="24"/>
          <w:szCs w:val="24"/>
        </w:rPr>
        <w:t xml:space="preserve"> and investigators while </w:t>
      </w:r>
      <w:r w:rsidR="001930A7" w:rsidRPr="006E5DAD">
        <w:rPr>
          <w:sz w:val="24"/>
          <w:szCs w:val="24"/>
        </w:rPr>
        <w:t>ensuring research compliance.   Investigators and study personnel are encouraged to ask questions or express ideas/concerns</w:t>
      </w:r>
      <w:r w:rsidR="00677319">
        <w:rPr>
          <w:sz w:val="24"/>
          <w:szCs w:val="24"/>
        </w:rPr>
        <w:t xml:space="preserve"> regarding the HRPP, including the ethics review process.</w:t>
      </w:r>
      <w:r w:rsidR="00962741">
        <w:rPr>
          <w:sz w:val="24"/>
          <w:szCs w:val="24"/>
        </w:rPr>
        <w:t xml:space="preserve"> </w:t>
      </w:r>
      <w:proofErr w:type="gramStart"/>
      <w:r w:rsidR="00962741">
        <w:rPr>
          <w:sz w:val="24"/>
          <w:szCs w:val="24"/>
        </w:rPr>
        <w:t>The HRPP</w:t>
      </w:r>
      <w:proofErr w:type="gramEnd"/>
      <w:r w:rsidR="00962741">
        <w:rPr>
          <w:sz w:val="24"/>
          <w:szCs w:val="24"/>
        </w:rPr>
        <w:t xml:space="preserve">/IRB has open communication with </w:t>
      </w:r>
      <w:r w:rsidR="00671B74">
        <w:rPr>
          <w:sz w:val="24"/>
          <w:szCs w:val="24"/>
        </w:rPr>
        <w:t>investigators</w:t>
      </w:r>
      <w:r w:rsidR="00962741">
        <w:rPr>
          <w:sz w:val="24"/>
          <w:szCs w:val="24"/>
        </w:rPr>
        <w:t xml:space="preserve"> under its oversight and are responsive to questions, concerns, and suggestions.</w:t>
      </w:r>
      <w:r w:rsidR="00DB790B">
        <w:rPr>
          <w:sz w:val="24"/>
          <w:szCs w:val="24"/>
        </w:rPr>
        <w:t xml:space="preserve"> </w:t>
      </w:r>
    </w:p>
    <w:p w14:paraId="6A313591" w14:textId="12CA466A" w:rsidR="00B0043A" w:rsidRPr="006E5DAD" w:rsidRDefault="00C65832" w:rsidP="00EB356D">
      <w:pPr>
        <w:pStyle w:val="ListParagraph"/>
        <w:ind w:left="0"/>
        <w:rPr>
          <w:b/>
          <w:sz w:val="24"/>
          <w:szCs w:val="24"/>
          <w:u w:val="single"/>
        </w:rPr>
      </w:pPr>
      <w:bookmarkStart w:id="1" w:name="procedure"/>
      <w:r>
        <w:rPr>
          <w:b/>
          <w:sz w:val="24"/>
          <w:szCs w:val="24"/>
          <w:u w:val="single"/>
        </w:rPr>
        <w:t>Notification of Review</w:t>
      </w:r>
      <w:r w:rsidR="004703B4" w:rsidRPr="006E5DAD">
        <w:rPr>
          <w:b/>
          <w:sz w:val="24"/>
          <w:szCs w:val="24"/>
          <w:u w:val="single"/>
        </w:rPr>
        <w:t>:</w:t>
      </w:r>
    </w:p>
    <w:bookmarkEnd w:id="1"/>
    <w:p w14:paraId="458F616B" w14:textId="0062E958" w:rsidR="00F5284E" w:rsidRDefault="004E2393" w:rsidP="007C341F">
      <w:pPr>
        <w:pStyle w:val="style46"/>
        <w:rPr>
          <w:sz w:val="24"/>
          <w:szCs w:val="24"/>
        </w:rPr>
      </w:pPr>
      <w:r w:rsidRPr="006E5DAD">
        <w:rPr>
          <w:sz w:val="24"/>
          <w:szCs w:val="24"/>
        </w:rPr>
        <w:t xml:space="preserve">Investigators are </w:t>
      </w:r>
      <w:proofErr w:type="gramStart"/>
      <w:r w:rsidRPr="006E5DAD">
        <w:rPr>
          <w:sz w:val="24"/>
          <w:szCs w:val="24"/>
        </w:rPr>
        <w:t>notified</w:t>
      </w:r>
      <w:proofErr w:type="gramEnd"/>
      <w:r w:rsidR="009278D3">
        <w:rPr>
          <w:sz w:val="24"/>
          <w:szCs w:val="24"/>
        </w:rPr>
        <w:t xml:space="preserve"> their study was selected to undergo post-approval monitoring</w:t>
      </w:r>
      <w:r w:rsidRPr="006E5DAD">
        <w:rPr>
          <w:sz w:val="24"/>
          <w:szCs w:val="24"/>
        </w:rPr>
        <w:t>, generally by e-</w:t>
      </w:r>
      <w:r w:rsidR="003C04F6" w:rsidRPr="006E5DAD">
        <w:rPr>
          <w:sz w:val="24"/>
          <w:szCs w:val="24"/>
        </w:rPr>
        <w:t>mail, to arrange a time to conduct</w:t>
      </w:r>
      <w:r w:rsidRPr="006E5DAD">
        <w:rPr>
          <w:sz w:val="24"/>
          <w:szCs w:val="24"/>
        </w:rPr>
        <w:t xml:space="preserve"> the </w:t>
      </w:r>
      <w:r w:rsidR="00156A5D">
        <w:rPr>
          <w:sz w:val="24"/>
          <w:szCs w:val="24"/>
        </w:rPr>
        <w:t>review</w:t>
      </w:r>
      <w:r w:rsidRPr="006E5DAD">
        <w:rPr>
          <w:sz w:val="24"/>
          <w:szCs w:val="24"/>
        </w:rPr>
        <w:t>.</w:t>
      </w:r>
      <w:r w:rsidR="002C1212" w:rsidRPr="006E5DAD">
        <w:rPr>
          <w:sz w:val="24"/>
          <w:szCs w:val="24"/>
        </w:rPr>
        <w:t xml:space="preserve"> The earliest mutually agreeable time is arranged to conduct the review, typically within</w:t>
      </w:r>
      <w:r w:rsidR="00C779A7">
        <w:rPr>
          <w:sz w:val="24"/>
          <w:szCs w:val="24"/>
        </w:rPr>
        <w:t xml:space="preserve"> </w:t>
      </w:r>
      <w:r w:rsidR="009F5DF7">
        <w:rPr>
          <w:sz w:val="24"/>
          <w:szCs w:val="24"/>
        </w:rPr>
        <w:t>30 days</w:t>
      </w:r>
      <w:r w:rsidR="00C779A7">
        <w:rPr>
          <w:sz w:val="24"/>
          <w:szCs w:val="24"/>
        </w:rPr>
        <w:t xml:space="preserve"> after receiving notification.</w:t>
      </w:r>
      <w:r w:rsidR="005705F0">
        <w:rPr>
          <w:sz w:val="24"/>
          <w:szCs w:val="24"/>
        </w:rPr>
        <w:t xml:space="preserve"> </w:t>
      </w:r>
    </w:p>
    <w:p w14:paraId="2BD00446" w14:textId="77777777" w:rsidR="002A1F89" w:rsidRPr="00D31DB4" w:rsidRDefault="002A1F89" w:rsidP="002A1F89">
      <w:pPr>
        <w:shd w:val="clear" w:color="auto" w:fill="FFFFFF"/>
        <w:spacing w:after="100" w:afterAutospacing="1"/>
        <w:rPr>
          <w:color w:val="342F2E"/>
        </w:rPr>
      </w:pPr>
      <w:r w:rsidRPr="00D31DB4">
        <w:rPr>
          <w:color w:val="342F2E"/>
        </w:rPr>
        <w:t>The review evaluates areas such as, but not limited to, the following:</w:t>
      </w:r>
    </w:p>
    <w:p w14:paraId="464D05B2" w14:textId="5733AB79" w:rsidR="002A1F89" w:rsidRPr="00D31DB4" w:rsidRDefault="002A1F89" w:rsidP="002A1F89">
      <w:pPr>
        <w:numPr>
          <w:ilvl w:val="0"/>
          <w:numId w:val="47"/>
        </w:numPr>
        <w:shd w:val="clear" w:color="auto" w:fill="FFFFFF"/>
        <w:spacing w:before="100" w:beforeAutospacing="1" w:after="100" w:afterAutospacing="1"/>
        <w:rPr>
          <w:color w:val="342F2E"/>
        </w:rPr>
      </w:pPr>
      <w:r w:rsidRPr="00D31DB4">
        <w:rPr>
          <w:color w:val="342F2E"/>
        </w:rPr>
        <w:t>Regulatory and IRB documentation</w:t>
      </w:r>
      <w:r w:rsidR="00C118B0">
        <w:rPr>
          <w:color w:val="342F2E"/>
        </w:rPr>
        <w:t>;</w:t>
      </w:r>
    </w:p>
    <w:p w14:paraId="13E0624C" w14:textId="186511EB" w:rsidR="002A1F89" w:rsidRPr="00D31DB4" w:rsidRDefault="002A1F89" w:rsidP="002A1F89">
      <w:pPr>
        <w:numPr>
          <w:ilvl w:val="0"/>
          <w:numId w:val="47"/>
        </w:numPr>
        <w:shd w:val="clear" w:color="auto" w:fill="FFFFFF"/>
        <w:spacing w:before="100" w:beforeAutospacing="1" w:after="100" w:afterAutospacing="1"/>
        <w:rPr>
          <w:color w:val="342F2E"/>
        </w:rPr>
      </w:pPr>
      <w:r w:rsidRPr="00D31DB4">
        <w:rPr>
          <w:color w:val="342F2E"/>
        </w:rPr>
        <w:t>Protocol adherence</w:t>
      </w:r>
      <w:r w:rsidR="00C118B0">
        <w:rPr>
          <w:color w:val="342F2E"/>
        </w:rPr>
        <w:t>;</w:t>
      </w:r>
    </w:p>
    <w:p w14:paraId="2227AEEA" w14:textId="6C7B1B87" w:rsidR="002A1F89" w:rsidRPr="00D31DB4" w:rsidRDefault="002A1F89" w:rsidP="002A1F89">
      <w:pPr>
        <w:numPr>
          <w:ilvl w:val="0"/>
          <w:numId w:val="47"/>
        </w:numPr>
        <w:shd w:val="clear" w:color="auto" w:fill="FFFFFF"/>
        <w:spacing w:before="100" w:beforeAutospacing="1" w:after="100" w:afterAutospacing="1"/>
        <w:rPr>
          <w:color w:val="342F2E"/>
        </w:rPr>
      </w:pPr>
      <w:r w:rsidRPr="00D31DB4">
        <w:rPr>
          <w:color w:val="342F2E"/>
        </w:rPr>
        <w:t>Participant recruitment, selection, and payment procedures</w:t>
      </w:r>
      <w:r w:rsidR="00C118B0">
        <w:rPr>
          <w:color w:val="342F2E"/>
        </w:rPr>
        <w:t>;</w:t>
      </w:r>
    </w:p>
    <w:p w14:paraId="676E0E6A" w14:textId="3A4526DF" w:rsidR="002A1F89" w:rsidRPr="00D31DB4" w:rsidRDefault="002A1F89" w:rsidP="002A1F89">
      <w:pPr>
        <w:numPr>
          <w:ilvl w:val="0"/>
          <w:numId w:val="47"/>
        </w:numPr>
        <w:shd w:val="clear" w:color="auto" w:fill="FFFFFF"/>
        <w:spacing w:before="100" w:beforeAutospacing="1" w:after="100" w:afterAutospacing="1"/>
        <w:rPr>
          <w:color w:val="342F2E"/>
        </w:rPr>
      </w:pPr>
      <w:r w:rsidRPr="00D31DB4">
        <w:rPr>
          <w:color w:val="342F2E"/>
        </w:rPr>
        <w:t>Participant enrollment and corresponding records</w:t>
      </w:r>
      <w:r w:rsidR="00C118B0">
        <w:rPr>
          <w:color w:val="342F2E"/>
        </w:rPr>
        <w:t>;</w:t>
      </w:r>
    </w:p>
    <w:p w14:paraId="042BD652" w14:textId="1CD436E9" w:rsidR="002A1F89" w:rsidRPr="00D31DB4" w:rsidRDefault="002A1F89" w:rsidP="002A1F89">
      <w:pPr>
        <w:numPr>
          <w:ilvl w:val="0"/>
          <w:numId w:val="47"/>
        </w:numPr>
        <w:shd w:val="clear" w:color="auto" w:fill="FFFFFF"/>
        <w:spacing w:before="100" w:beforeAutospacing="1" w:after="100" w:afterAutospacing="1"/>
        <w:rPr>
          <w:color w:val="342F2E"/>
        </w:rPr>
      </w:pPr>
      <w:r w:rsidRPr="00D31DB4">
        <w:rPr>
          <w:color w:val="342F2E"/>
        </w:rPr>
        <w:t>Informed consent procedures</w:t>
      </w:r>
      <w:r w:rsidR="00C118B0">
        <w:rPr>
          <w:color w:val="342F2E"/>
        </w:rPr>
        <w:t>;</w:t>
      </w:r>
    </w:p>
    <w:p w14:paraId="20C9CB27" w14:textId="3C8A8707" w:rsidR="002A1F89" w:rsidRPr="00D31DB4" w:rsidRDefault="002A1F89" w:rsidP="002A1F89">
      <w:pPr>
        <w:numPr>
          <w:ilvl w:val="0"/>
          <w:numId w:val="47"/>
        </w:numPr>
        <w:shd w:val="clear" w:color="auto" w:fill="FFFFFF"/>
        <w:spacing w:before="100" w:beforeAutospacing="1" w:after="100" w:afterAutospacing="1"/>
        <w:rPr>
          <w:color w:val="342F2E"/>
        </w:rPr>
      </w:pPr>
      <w:r w:rsidRPr="00D31DB4">
        <w:rPr>
          <w:color w:val="342F2E"/>
        </w:rPr>
        <w:t>Participant payment</w:t>
      </w:r>
      <w:r w:rsidR="00C118B0">
        <w:rPr>
          <w:color w:val="342F2E"/>
        </w:rPr>
        <w:t>;</w:t>
      </w:r>
    </w:p>
    <w:p w14:paraId="788355F4" w14:textId="211B7DF7" w:rsidR="002A1F89" w:rsidRPr="00D31DB4" w:rsidRDefault="002A1F89" w:rsidP="002A1F89">
      <w:pPr>
        <w:numPr>
          <w:ilvl w:val="0"/>
          <w:numId w:val="47"/>
        </w:numPr>
        <w:shd w:val="clear" w:color="auto" w:fill="FFFFFF"/>
        <w:spacing w:before="100" w:beforeAutospacing="1" w:after="100" w:afterAutospacing="1"/>
        <w:rPr>
          <w:color w:val="342F2E"/>
        </w:rPr>
      </w:pPr>
      <w:r w:rsidRPr="00D31DB4">
        <w:rPr>
          <w:color w:val="342F2E"/>
        </w:rPr>
        <w:t>Document and data retention and storage practices</w:t>
      </w:r>
      <w:r w:rsidR="00C118B0">
        <w:rPr>
          <w:color w:val="342F2E"/>
        </w:rPr>
        <w:t>;</w:t>
      </w:r>
    </w:p>
    <w:p w14:paraId="61857A15" w14:textId="14B61AD8" w:rsidR="002A1F89" w:rsidRPr="00D31DB4" w:rsidRDefault="002A1F89" w:rsidP="002A1F89">
      <w:pPr>
        <w:numPr>
          <w:ilvl w:val="0"/>
          <w:numId w:val="47"/>
        </w:numPr>
        <w:shd w:val="clear" w:color="auto" w:fill="FFFFFF"/>
        <w:spacing w:before="100" w:beforeAutospacing="1" w:after="100" w:afterAutospacing="1"/>
        <w:rPr>
          <w:color w:val="342F2E"/>
        </w:rPr>
      </w:pPr>
      <w:r w:rsidRPr="00D31DB4">
        <w:rPr>
          <w:color w:val="342F2E"/>
        </w:rPr>
        <w:t>Confidentiality and privacy practices and processes</w:t>
      </w:r>
      <w:r w:rsidR="00C118B0">
        <w:rPr>
          <w:color w:val="342F2E"/>
        </w:rPr>
        <w:t>;</w:t>
      </w:r>
    </w:p>
    <w:p w14:paraId="58A96EFD" w14:textId="70D68F6C" w:rsidR="002A1F89" w:rsidRPr="00D31DB4" w:rsidRDefault="002A1F89" w:rsidP="002A1F89">
      <w:pPr>
        <w:numPr>
          <w:ilvl w:val="0"/>
          <w:numId w:val="47"/>
        </w:numPr>
        <w:shd w:val="clear" w:color="auto" w:fill="FFFFFF"/>
        <w:spacing w:before="100" w:beforeAutospacing="1" w:after="100" w:afterAutospacing="1"/>
        <w:rPr>
          <w:color w:val="342F2E"/>
        </w:rPr>
      </w:pPr>
      <w:r w:rsidRPr="00D31DB4">
        <w:rPr>
          <w:color w:val="342F2E"/>
        </w:rPr>
        <w:t>Clinical trial requirements</w:t>
      </w:r>
      <w:r w:rsidR="00C118B0">
        <w:rPr>
          <w:color w:val="342F2E"/>
        </w:rPr>
        <w:t>; and</w:t>
      </w:r>
    </w:p>
    <w:p w14:paraId="3F038DB0" w14:textId="45230B45" w:rsidR="00F5284E" w:rsidRPr="00D31DB4" w:rsidRDefault="002A1F89" w:rsidP="00D31DB4">
      <w:pPr>
        <w:numPr>
          <w:ilvl w:val="0"/>
          <w:numId w:val="47"/>
        </w:numPr>
        <w:shd w:val="clear" w:color="auto" w:fill="FFFFFF"/>
        <w:spacing w:before="100" w:beforeAutospacing="1" w:after="100" w:afterAutospacing="1"/>
        <w:rPr>
          <w:color w:val="342F2E"/>
        </w:rPr>
      </w:pPr>
      <w:r w:rsidRPr="00D31DB4">
        <w:rPr>
          <w:color w:val="342F2E"/>
        </w:rPr>
        <w:t>C</w:t>
      </w:r>
      <w:r w:rsidR="00670859">
        <w:rPr>
          <w:color w:val="342F2E"/>
        </w:rPr>
        <w:t>orrective action</w:t>
      </w:r>
      <w:r w:rsidRPr="00D31DB4">
        <w:rPr>
          <w:color w:val="342F2E"/>
        </w:rPr>
        <w:t xml:space="preserve"> plan</w:t>
      </w:r>
      <w:r w:rsidR="007D1DF0">
        <w:rPr>
          <w:color w:val="342F2E"/>
        </w:rPr>
        <w:t>s</w:t>
      </w:r>
      <w:r w:rsidRPr="00D31DB4">
        <w:rPr>
          <w:color w:val="342F2E"/>
        </w:rPr>
        <w:t xml:space="preserve"> implementation and adherence</w:t>
      </w:r>
      <w:r w:rsidR="00C118B0">
        <w:rPr>
          <w:color w:val="342F2E"/>
        </w:rPr>
        <w:t>.</w:t>
      </w:r>
    </w:p>
    <w:p w14:paraId="5AB0AEEC" w14:textId="0B921A18" w:rsidR="00156A5D" w:rsidRDefault="00934BBC" w:rsidP="007C341F">
      <w:pPr>
        <w:pStyle w:val="style46"/>
        <w:rPr>
          <w:sz w:val="24"/>
          <w:szCs w:val="24"/>
        </w:rPr>
      </w:pPr>
      <w:r>
        <w:rPr>
          <w:sz w:val="24"/>
          <w:szCs w:val="24"/>
        </w:rPr>
        <w:t xml:space="preserve">All </w:t>
      </w:r>
      <w:r w:rsidR="00D21A7D">
        <w:rPr>
          <w:sz w:val="24"/>
          <w:szCs w:val="24"/>
        </w:rPr>
        <w:t xml:space="preserve">research </w:t>
      </w:r>
      <w:r>
        <w:rPr>
          <w:sz w:val="24"/>
          <w:szCs w:val="24"/>
        </w:rPr>
        <w:t>records must be accessible for inspection and copying (by authorized representatives of the HRPP</w:t>
      </w:r>
      <w:r w:rsidR="00D21A7D">
        <w:rPr>
          <w:sz w:val="24"/>
          <w:szCs w:val="24"/>
        </w:rPr>
        <w:t>/IRB</w:t>
      </w:r>
      <w:r>
        <w:rPr>
          <w:sz w:val="24"/>
          <w:szCs w:val="24"/>
        </w:rPr>
        <w:t>) at reasonable times and in a reasonable manner.</w:t>
      </w:r>
      <w:r w:rsidR="00395A48">
        <w:rPr>
          <w:sz w:val="24"/>
          <w:szCs w:val="24"/>
        </w:rPr>
        <w:t xml:space="preserve"> Unavailability </w:t>
      </w:r>
      <w:r w:rsidR="00A81EF7">
        <w:rPr>
          <w:sz w:val="24"/>
          <w:szCs w:val="24"/>
        </w:rPr>
        <w:t xml:space="preserve">of </w:t>
      </w:r>
      <w:r w:rsidR="00A90AC6">
        <w:rPr>
          <w:sz w:val="24"/>
          <w:szCs w:val="24"/>
        </w:rPr>
        <w:t xml:space="preserve">research </w:t>
      </w:r>
      <w:r w:rsidR="00A81EF7">
        <w:rPr>
          <w:sz w:val="24"/>
          <w:szCs w:val="24"/>
        </w:rPr>
        <w:t xml:space="preserve">records </w:t>
      </w:r>
      <w:r w:rsidR="00395A48">
        <w:rPr>
          <w:sz w:val="24"/>
          <w:szCs w:val="24"/>
        </w:rPr>
        <w:t xml:space="preserve">or </w:t>
      </w:r>
      <w:r w:rsidR="007475E2">
        <w:rPr>
          <w:sz w:val="24"/>
          <w:szCs w:val="24"/>
        </w:rPr>
        <w:t xml:space="preserve">a </w:t>
      </w:r>
      <w:r w:rsidR="00A90AC6">
        <w:rPr>
          <w:sz w:val="24"/>
          <w:szCs w:val="24"/>
        </w:rPr>
        <w:t>non-</w:t>
      </w:r>
      <w:r w:rsidR="007475E2">
        <w:rPr>
          <w:sz w:val="24"/>
          <w:szCs w:val="24"/>
        </w:rPr>
        <w:t>response</w:t>
      </w:r>
      <w:r w:rsidR="00395A48">
        <w:rPr>
          <w:sz w:val="24"/>
          <w:szCs w:val="24"/>
        </w:rPr>
        <w:t xml:space="preserve"> </w:t>
      </w:r>
      <w:r w:rsidR="00A81EF7">
        <w:rPr>
          <w:sz w:val="24"/>
          <w:szCs w:val="24"/>
        </w:rPr>
        <w:t xml:space="preserve">will result in </w:t>
      </w:r>
      <w:proofErr w:type="gramStart"/>
      <w:r w:rsidR="00A81EF7">
        <w:rPr>
          <w:sz w:val="24"/>
          <w:szCs w:val="24"/>
        </w:rPr>
        <w:t>noncompliance</w:t>
      </w:r>
      <w:proofErr w:type="gramEnd"/>
      <w:r w:rsidR="00A81EF7">
        <w:rPr>
          <w:sz w:val="24"/>
          <w:szCs w:val="24"/>
        </w:rPr>
        <w:t xml:space="preserve"> and the MU HRPP/IRB Noncompliance SOP will be followed.</w:t>
      </w:r>
      <w:r w:rsidR="006E33C4">
        <w:rPr>
          <w:sz w:val="24"/>
          <w:szCs w:val="24"/>
        </w:rPr>
        <w:t xml:space="preserve"> Not only are investigators required to respond</w:t>
      </w:r>
      <w:r w:rsidR="00A674F6">
        <w:rPr>
          <w:sz w:val="24"/>
          <w:szCs w:val="24"/>
        </w:rPr>
        <w:t xml:space="preserve"> to</w:t>
      </w:r>
      <w:r w:rsidR="006E33C4">
        <w:rPr>
          <w:sz w:val="24"/>
          <w:szCs w:val="24"/>
        </w:rPr>
        <w:t xml:space="preserve"> and work with the HRPP monitoring team, </w:t>
      </w:r>
      <w:r w:rsidR="000D4767">
        <w:rPr>
          <w:sz w:val="24"/>
          <w:szCs w:val="24"/>
        </w:rPr>
        <w:t>but they must also</w:t>
      </w:r>
      <w:r w:rsidR="006E33C4">
        <w:rPr>
          <w:sz w:val="24"/>
          <w:szCs w:val="24"/>
        </w:rPr>
        <w:t xml:space="preserve"> fully cooperate with all monitoring</w:t>
      </w:r>
      <w:r w:rsidR="008D791C">
        <w:rPr>
          <w:sz w:val="24"/>
          <w:szCs w:val="24"/>
        </w:rPr>
        <w:t xml:space="preserve"> activities</w:t>
      </w:r>
      <w:r w:rsidR="006E33C4">
        <w:rPr>
          <w:sz w:val="24"/>
          <w:szCs w:val="24"/>
        </w:rPr>
        <w:t xml:space="preserve"> conducted by the IRB, </w:t>
      </w:r>
      <w:r w:rsidR="00B71268">
        <w:rPr>
          <w:sz w:val="24"/>
          <w:szCs w:val="24"/>
        </w:rPr>
        <w:t>regulatory</w:t>
      </w:r>
      <w:r w:rsidR="00A239BF">
        <w:rPr>
          <w:sz w:val="24"/>
          <w:szCs w:val="24"/>
        </w:rPr>
        <w:t xml:space="preserve"> agencies, study sponsors, and other institutional requests</w:t>
      </w:r>
      <w:r w:rsidR="00A674F6">
        <w:rPr>
          <w:sz w:val="24"/>
          <w:szCs w:val="24"/>
        </w:rPr>
        <w:t xml:space="preserve"> such as the SOM CRTSO</w:t>
      </w:r>
      <w:r w:rsidR="00A239BF">
        <w:rPr>
          <w:sz w:val="24"/>
          <w:szCs w:val="24"/>
        </w:rPr>
        <w:t>.</w:t>
      </w:r>
    </w:p>
    <w:p w14:paraId="30DB498E" w14:textId="77777777" w:rsidR="00962BFF" w:rsidRDefault="00962BFF" w:rsidP="007C341F">
      <w:pPr>
        <w:pStyle w:val="style46"/>
        <w:rPr>
          <w:sz w:val="24"/>
          <w:szCs w:val="24"/>
        </w:rPr>
      </w:pPr>
    </w:p>
    <w:p w14:paraId="407A49C3" w14:textId="77777777" w:rsidR="00962BFF" w:rsidRDefault="00962BFF" w:rsidP="007C341F">
      <w:pPr>
        <w:pStyle w:val="style46"/>
        <w:rPr>
          <w:sz w:val="24"/>
          <w:szCs w:val="24"/>
        </w:rPr>
      </w:pPr>
    </w:p>
    <w:p w14:paraId="52D8B5A8" w14:textId="77777777" w:rsidR="00576FDD" w:rsidRPr="006E5DAD" w:rsidRDefault="00576FDD" w:rsidP="007C341F">
      <w:pPr>
        <w:pStyle w:val="style46"/>
        <w:rPr>
          <w:b/>
          <w:sz w:val="24"/>
          <w:szCs w:val="24"/>
          <w:u w:val="single"/>
        </w:rPr>
      </w:pPr>
      <w:bookmarkStart w:id="2" w:name="outcomes"/>
      <w:r w:rsidRPr="006E5DAD">
        <w:rPr>
          <w:b/>
          <w:sz w:val="24"/>
          <w:szCs w:val="24"/>
          <w:u w:val="single"/>
        </w:rPr>
        <w:lastRenderedPageBreak/>
        <w:t>Outcomes:</w:t>
      </w:r>
    </w:p>
    <w:bookmarkEnd w:id="2"/>
    <w:p w14:paraId="53B49538" w14:textId="4D03BF92" w:rsidR="00173E91" w:rsidRDefault="00675406" w:rsidP="007C341F">
      <w:pPr>
        <w:pStyle w:val="style46"/>
        <w:rPr>
          <w:sz w:val="24"/>
          <w:szCs w:val="24"/>
        </w:rPr>
      </w:pPr>
      <w:r w:rsidRPr="006E5DAD">
        <w:rPr>
          <w:sz w:val="24"/>
          <w:szCs w:val="24"/>
        </w:rPr>
        <w:t>A report will b</w:t>
      </w:r>
      <w:r w:rsidR="00FD79EC" w:rsidRPr="006E5DAD">
        <w:rPr>
          <w:sz w:val="24"/>
          <w:szCs w:val="24"/>
        </w:rPr>
        <w:t>e issued</w:t>
      </w:r>
      <w:r w:rsidR="000E79F4">
        <w:rPr>
          <w:sz w:val="24"/>
          <w:szCs w:val="24"/>
        </w:rPr>
        <w:t xml:space="preserve"> </w:t>
      </w:r>
      <w:r w:rsidR="00FD79EC" w:rsidRPr="006E5DAD">
        <w:rPr>
          <w:sz w:val="24"/>
          <w:szCs w:val="24"/>
        </w:rPr>
        <w:t>following the review</w:t>
      </w:r>
      <w:r w:rsidR="003C04F6" w:rsidRPr="006E5DAD">
        <w:rPr>
          <w:sz w:val="24"/>
          <w:szCs w:val="24"/>
        </w:rPr>
        <w:t xml:space="preserve"> indicating any </w:t>
      </w:r>
      <w:r w:rsidR="007A543E" w:rsidRPr="006E5DAD">
        <w:rPr>
          <w:sz w:val="24"/>
          <w:szCs w:val="24"/>
        </w:rPr>
        <w:t>required corrective actions or education</w:t>
      </w:r>
      <w:r w:rsidR="00FD79EC" w:rsidRPr="006E5DAD">
        <w:rPr>
          <w:sz w:val="24"/>
          <w:szCs w:val="24"/>
        </w:rPr>
        <w:t>.</w:t>
      </w:r>
      <w:r w:rsidR="007A543E" w:rsidRPr="006E5DAD">
        <w:rPr>
          <w:sz w:val="24"/>
          <w:szCs w:val="24"/>
        </w:rPr>
        <w:t xml:space="preserve"> </w:t>
      </w:r>
      <w:r w:rsidR="005766B0" w:rsidRPr="006E5DAD">
        <w:rPr>
          <w:sz w:val="24"/>
          <w:szCs w:val="24"/>
        </w:rPr>
        <w:t xml:space="preserve">  </w:t>
      </w:r>
      <w:r w:rsidR="001B0A7D" w:rsidRPr="006E5DAD">
        <w:rPr>
          <w:sz w:val="24"/>
          <w:szCs w:val="24"/>
        </w:rPr>
        <w:t>Education to address any issues may be provided at the time of the review</w:t>
      </w:r>
      <w:r w:rsidR="00156A5D">
        <w:rPr>
          <w:sz w:val="24"/>
          <w:szCs w:val="24"/>
        </w:rPr>
        <w:t>,</w:t>
      </w:r>
      <w:r w:rsidR="001B0A7D" w:rsidRPr="006E5DAD">
        <w:rPr>
          <w:sz w:val="24"/>
          <w:szCs w:val="24"/>
        </w:rPr>
        <w:t xml:space="preserve"> or if the investigator prefers</w:t>
      </w:r>
      <w:r w:rsidR="00156A5D">
        <w:rPr>
          <w:sz w:val="24"/>
          <w:szCs w:val="24"/>
        </w:rPr>
        <w:t>,</w:t>
      </w:r>
      <w:r w:rsidR="001B0A7D" w:rsidRPr="006E5DAD">
        <w:rPr>
          <w:sz w:val="24"/>
          <w:szCs w:val="24"/>
        </w:rPr>
        <w:t xml:space="preserve"> another date will be arranged.</w:t>
      </w:r>
      <w:r w:rsidR="00156A5D">
        <w:rPr>
          <w:sz w:val="24"/>
          <w:szCs w:val="24"/>
        </w:rPr>
        <w:t xml:space="preserve"> If </w:t>
      </w:r>
      <w:r w:rsidR="00C111FE">
        <w:rPr>
          <w:sz w:val="24"/>
          <w:szCs w:val="24"/>
        </w:rPr>
        <w:t>major non-compliance or unanticipated problems</w:t>
      </w:r>
      <w:r w:rsidR="008D5F8E">
        <w:rPr>
          <w:sz w:val="24"/>
          <w:szCs w:val="24"/>
        </w:rPr>
        <w:t xml:space="preserve"> </w:t>
      </w:r>
      <w:r w:rsidR="00156A5D">
        <w:rPr>
          <w:sz w:val="24"/>
          <w:szCs w:val="24"/>
        </w:rPr>
        <w:t>are found, the investigators will be asked to submit an Event Report within 5 business days of becoming aware of the issue.</w:t>
      </w:r>
      <w:r w:rsidR="005B323D">
        <w:rPr>
          <w:sz w:val="24"/>
          <w:szCs w:val="24"/>
        </w:rPr>
        <w:t xml:space="preserve"> If noncompliance</w:t>
      </w:r>
      <w:r w:rsidR="00CF0528">
        <w:rPr>
          <w:sz w:val="24"/>
          <w:szCs w:val="24"/>
        </w:rPr>
        <w:t>, not rising to the level of major noncompliance,</w:t>
      </w:r>
      <w:r w:rsidR="005B323D">
        <w:rPr>
          <w:sz w:val="24"/>
          <w:szCs w:val="24"/>
        </w:rPr>
        <w:t xml:space="preserve"> is found, the investigator may </w:t>
      </w:r>
      <w:r w:rsidR="005514BC">
        <w:rPr>
          <w:sz w:val="24"/>
          <w:szCs w:val="24"/>
        </w:rPr>
        <w:t xml:space="preserve">decide not to wait until the </w:t>
      </w:r>
      <w:r w:rsidR="00005DDA">
        <w:rPr>
          <w:sz w:val="24"/>
          <w:szCs w:val="24"/>
        </w:rPr>
        <w:t>A</w:t>
      </w:r>
      <w:r w:rsidR="005514BC">
        <w:rPr>
          <w:sz w:val="24"/>
          <w:szCs w:val="24"/>
        </w:rPr>
        <w:t xml:space="preserve">nnual </w:t>
      </w:r>
      <w:r w:rsidR="00005DDA">
        <w:rPr>
          <w:sz w:val="24"/>
          <w:szCs w:val="24"/>
        </w:rPr>
        <w:t>U</w:t>
      </w:r>
      <w:r w:rsidR="005514BC">
        <w:rPr>
          <w:sz w:val="24"/>
          <w:szCs w:val="24"/>
        </w:rPr>
        <w:t xml:space="preserve">pdate to </w:t>
      </w:r>
      <w:r w:rsidR="005B323D">
        <w:rPr>
          <w:sz w:val="24"/>
          <w:szCs w:val="24"/>
        </w:rPr>
        <w:t xml:space="preserve">submit their corrective action plans </w:t>
      </w:r>
      <w:r w:rsidR="005514BC">
        <w:rPr>
          <w:sz w:val="24"/>
          <w:szCs w:val="24"/>
        </w:rPr>
        <w:t xml:space="preserve">and submit </w:t>
      </w:r>
      <w:r w:rsidR="005B323D">
        <w:rPr>
          <w:sz w:val="24"/>
          <w:szCs w:val="24"/>
        </w:rPr>
        <w:t>on the Monitoring Report form in eCompliance</w:t>
      </w:r>
      <w:r w:rsidR="005514BC">
        <w:rPr>
          <w:sz w:val="24"/>
          <w:szCs w:val="24"/>
        </w:rPr>
        <w:t>.</w:t>
      </w:r>
      <w:r w:rsidR="002B59D2">
        <w:rPr>
          <w:sz w:val="24"/>
          <w:szCs w:val="24"/>
        </w:rPr>
        <w:t xml:space="preserve"> Reporting </w:t>
      </w:r>
      <w:r w:rsidR="00005DDA">
        <w:rPr>
          <w:sz w:val="24"/>
          <w:szCs w:val="24"/>
        </w:rPr>
        <w:t>this type of</w:t>
      </w:r>
      <w:r w:rsidR="002B59D2">
        <w:rPr>
          <w:sz w:val="24"/>
          <w:szCs w:val="24"/>
        </w:rPr>
        <w:t xml:space="preserve"> noncompliance can be done on either the Monitoring Report form or Annual Update form.</w:t>
      </w:r>
      <w:r w:rsidR="0052107A">
        <w:rPr>
          <w:sz w:val="24"/>
          <w:szCs w:val="24"/>
        </w:rPr>
        <w:t xml:space="preserve"> </w:t>
      </w:r>
      <w:r w:rsidR="005514BC">
        <w:rPr>
          <w:sz w:val="24"/>
          <w:szCs w:val="24"/>
        </w:rPr>
        <w:t xml:space="preserve">See the MU HRPP/IRB Noncompliance </w:t>
      </w:r>
      <w:r w:rsidR="00240E62">
        <w:rPr>
          <w:sz w:val="24"/>
          <w:szCs w:val="24"/>
        </w:rPr>
        <w:t xml:space="preserve">SOP </w:t>
      </w:r>
      <w:r w:rsidR="00127671">
        <w:rPr>
          <w:sz w:val="24"/>
          <w:szCs w:val="24"/>
        </w:rPr>
        <w:t xml:space="preserve">and Unanticipated Problems SOP </w:t>
      </w:r>
      <w:r w:rsidR="005514BC">
        <w:rPr>
          <w:sz w:val="24"/>
          <w:szCs w:val="24"/>
        </w:rPr>
        <w:t>for additional information</w:t>
      </w:r>
      <w:r w:rsidR="00127671">
        <w:rPr>
          <w:sz w:val="24"/>
          <w:szCs w:val="24"/>
        </w:rPr>
        <w:t xml:space="preserve"> about the submission and review process</w:t>
      </w:r>
      <w:r w:rsidR="005514BC">
        <w:rPr>
          <w:sz w:val="24"/>
          <w:szCs w:val="24"/>
        </w:rPr>
        <w:t>.</w:t>
      </w:r>
      <w:r w:rsidR="002A5FB8">
        <w:rPr>
          <w:sz w:val="24"/>
          <w:szCs w:val="24"/>
        </w:rPr>
        <w:t xml:space="preserve"> </w:t>
      </w:r>
    </w:p>
    <w:p w14:paraId="5EBDDA14" w14:textId="1E0442BE" w:rsidR="001B0A7D" w:rsidRPr="006E5DAD" w:rsidRDefault="00173E91" w:rsidP="007C341F">
      <w:pPr>
        <w:pStyle w:val="style46"/>
        <w:rPr>
          <w:sz w:val="24"/>
          <w:szCs w:val="24"/>
        </w:rPr>
      </w:pPr>
      <w:r>
        <w:rPr>
          <w:sz w:val="24"/>
          <w:szCs w:val="24"/>
        </w:rPr>
        <w:t xml:space="preserve">The investigator must address all required actions </w:t>
      </w:r>
      <w:r w:rsidR="00492872">
        <w:rPr>
          <w:sz w:val="24"/>
          <w:szCs w:val="24"/>
        </w:rPr>
        <w:t>within the required reportin</w:t>
      </w:r>
      <w:r w:rsidR="000B36DA">
        <w:rPr>
          <w:sz w:val="24"/>
          <w:szCs w:val="24"/>
        </w:rPr>
        <w:t>g timeframes</w:t>
      </w:r>
      <w:r w:rsidR="002C2E5D">
        <w:rPr>
          <w:sz w:val="24"/>
          <w:szCs w:val="24"/>
        </w:rPr>
        <w:t xml:space="preserve"> outlined in the monitoring report</w:t>
      </w:r>
      <w:r>
        <w:rPr>
          <w:sz w:val="24"/>
          <w:szCs w:val="24"/>
        </w:rPr>
        <w:t xml:space="preserve">. </w:t>
      </w:r>
      <w:r w:rsidR="002A5FB8">
        <w:rPr>
          <w:sz w:val="24"/>
          <w:szCs w:val="24"/>
        </w:rPr>
        <w:t xml:space="preserve">The HRPP monitoring team will monitor the submission </w:t>
      </w:r>
      <w:r w:rsidR="004416B5">
        <w:rPr>
          <w:sz w:val="24"/>
          <w:szCs w:val="24"/>
        </w:rPr>
        <w:t xml:space="preserve">of </w:t>
      </w:r>
      <w:r w:rsidR="002A5FB8">
        <w:rPr>
          <w:sz w:val="24"/>
          <w:szCs w:val="24"/>
        </w:rPr>
        <w:t>the required items</w:t>
      </w:r>
      <w:r w:rsidR="00EE396C">
        <w:rPr>
          <w:sz w:val="24"/>
          <w:szCs w:val="24"/>
        </w:rPr>
        <w:t xml:space="preserve">, then officially close out the post-approval monitoring activity </w:t>
      </w:r>
      <w:r w:rsidR="000B36DA">
        <w:rPr>
          <w:sz w:val="24"/>
          <w:szCs w:val="24"/>
        </w:rPr>
        <w:t>when all items have been addressed.</w:t>
      </w:r>
    </w:p>
    <w:p w14:paraId="34640842" w14:textId="4B3F9F16" w:rsidR="003014D3" w:rsidRDefault="00FE665E" w:rsidP="007C341F">
      <w:pPr>
        <w:pStyle w:val="style46"/>
        <w:rPr>
          <w:sz w:val="24"/>
          <w:szCs w:val="24"/>
        </w:rPr>
      </w:pPr>
      <w:r>
        <w:rPr>
          <w:sz w:val="24"/>
          <w:szCs w:val="24"/>
        </w:rPr>
        <w:t>C</w:t>
      </w:r>
      <w:r w:rsidR="001B0A7D" w:rsidRPr="006E5DAD">
        <w:rPr>
          <w:sz w:val="24"/>
          <w:szCs w:val="24"/>
        </w:rPr>
        <w:t>op</w:t>
      </w:r>
      <w:r>
        <w:rPr>
          <w:sz w:val="24"/>
          <w:szCs w:val="24"/>
        </w:rPr>
        <w:t>ies</w:t>
      </w:r>
      <w:r w:rsidR="001B0A7D" w:rsidRPr="006E5DAD">
        <w:rPr>
          <w:sz w:val="24"/>
          <w:szCs w:val="24"/>
        </w:rPr>
        <w:t xml:space="preserve"> of the </w:t>
      </w:r>
      <w:r>
        <w:rPr>
          <w:sz w:val="24"/>
          <w:szCs w:val="24"/>
        </w:rPr>
        <w:t xml:space="preserve">HRPP </w:t>
      </w:r>
      <w:r w:rsidR="00240E62">
        <w:rPr>
          <w:sz w:val="24"/>
          <w:szCs w:val="24"/>
        </w:rPr>
        <w:t>monitoring</w:t>
      </w:r>
      <w:r w:rsidR="001B0A7D" w:rsidRPr="006E5DAD">
        <w:rPr>
          <w:sz w:val="24"/>
          <w:szCs w:val="24"/>
        </w:rPr>
        <w:t xml:space="preserve"> report </w:t>
      </w:r>
      <w:r>
        <w:rPr>
          <w:sz w:val="24"/>
          <w:szCs w:val="24"/>
        </w:rPr>
        <w:t>are</w:t>
      </w:r>
      <w:r w:rsidR="007354CC">
        <w:rPr>
          <w:sz w:val="24"/>
          <w:szCs w:val="24"/>
        </w:rPr>
        <w:t xml:space="preserve"> maintained in eCompliance.</w:t>
      </w:r>
      <w:r w:rsidR="00B47A40">
        <w:rPr>
          <w:sz w:val="24"/>
          <w:szCs w:val="24"/>
        </w:rPr>
        <w:t xml:space="preserve"> There are two versions of the report. One with notes made by the HRPP monitoring team, and one final copy that is redacted and shared with the investigator and uploaded to the attached files in eCompliance.</w:t>
      </w:r>
    </w:p>
    <w:p w14:paraId="7C9DA164" w14:textId="7FBB56BB" w:rsidR="00456BA5" w:rsidRPr="006E5DAD" w:rsidRDefault="00F73A2C" w:rsidP="007C341F">
      <w:pPr>
        <w:pStyle w:val="style46"/>
        <w:rPr>
          <w:sz w:val="24"/>
          <w:szCs w:val="24"/>
        </w:rPr>
      </w:pPr>
      <w:r w:rsidRPr="006E5DAD">
        <w:rPr>
          <w:sz w:val="24"/>
          <w:szCs w:val="24"/>
        </w:rPr>
        <w:t xml:space="preserve">If </w:t>
      </w:r>
      <w:r w:rsidR="00CD1CF6">
        <w:rPr>
          <w:sz w:val="24"/>
          <w:szCs w:val="24"/>
        </w:rPr>
        <w:t xml:space="preserve">the </w:t>
      </w:r>
      <w:proofErr w:type="gramStart"/>
      <w:r w:rsidR="00CD1CF6">
        <w:rPr>
          <w:sz w:val="24"/>
          <w:szCs w:val="24"/>
        </w:rPr>
        <w:t>outcomes</w:t>
      </w:r>
      <w:proofErr w:type="gramEnd"/>
      <w:r w:rsidR="00CD1CF6">
        <w:rPr>
          <w:sz w:val="24"/>
          <w:szCs w:val="24"/>
        </w:rPr>
        <w:t xml:space="preserve"> of the monitoring visit</w:t>
      </w:r>
      <w:r w:rsidRPr="006E5DAD">
        <w:rPr>
          <w:sz w:val="24"/>
          <w:szCs w:val="24"/>
        </w:rPr>
        <w:t xml:space="preserve"> </w:t>
      </w:r>
      <w:proofErr w:type="gramStart"/>
      <w:r w:rsidRPr="006E5DAD">
        <w:rPr>
          <w:sz w:val="24"/>
          <w:szCs w:val="24"/>
        </w:rPr>
        <w:t>requires</w:t>
      </w:r>
      <w:proofErr w:type="gramEnd"/>
      <w:r w:rsidRPr="006E5DAD">
        <w:rPr>
          <w:sz w:val="24"/>
          <w:szCs w:val="24"/>
        </w:rPr>
        <w:t xml:space="preserve"> full board review</w:t>
      </w:r>
      <w:r w:rsidR="00CD1CF6">
        <w:rPr>
          <w:sz w:val="24"/>
          <w:szCs w:val="24"/>
        </w:rPr>
        <w:t xml:space="preserve"> prior to sharing the monitoring report with the investigators</w:t>
      </w:r>
      <w:r w:rsidR="002858FF" w:rsidRPr="006E5DAD">
        <w:rPr>
          <w:sz w:val="24"/>
          <w:szCs w:val="24"/>
        </w:rPr>
        <w:t>,</w:t>
      </w:r>
      <w:r w:rsidRPr="006E5DAD">
        <w:rPr>
          <w:sz w:val="24"/>
          <w:szCs w:val="24"/>
        </w:rPr>
        <w:t xml:space="preserve"> it will be sent to the next available board meeting.  </w:t>
      </w:r>
      <w:r w:rsidR="00456BA5" w:rsidRPr="006E5DAD">
        <w:rPr>
          <w:sz w:val="24"/>
          <w:szCs w:val="24"/>
        </w:rPr>
        <w:t xml:space="preserve">The board will </w:t>
      </w:r>
      <w:proofErr w:type="gramStart"/>
      <w:r w:rsidR="00456BA5" w:rsidRPr="006E5DAD">
        <w:rPr>
          <w:sz w:val="24"/>
          <w:szCs w:val="24"/>
        </w:rPr>
        <w:t>make a determination</w:t>
      </w:r>
      <w:proofErr w:type="gramEnd"/>
      <w:r w:rsidR="00456BA5" w:rsidRPr="006E5DAD">
        <w:rPr>
          <w:sz w:val="24"/>
          <w:szCs w:val="24"/>
        </w:rPr>
        <w:t xml:space="preserve"> of any required actions</w:t>
      </w:r>
      <w:r w:rsidR="007552C7">
        <w:rPr>
          <w:sz w:val="24"/>
          <w:szCs w:val="24"/>
        </w:rPr>
        <w:t>,</w:t>
      </w:r>
      <w:r w:rsidR="00456BA5" w:rsidRPr="006E5DAD">
        <w:rPr>
          <w:sz w:val="24"/>
          <w:szCs w:val="24"/>
        </w:rPr>
        <w:t xml:space="preserve"> and the investigator will be notified in writing after the board meeting.</w:t>
      </w:r>
    </w:p>
    <w:p w14:paraId="46457C3A" w14:textId="503B7E03" w:rsidR="00CD0637" w:rsidRPr="006E5DAD" w:rsidRDefault="005C6589" w:rsidP="007C341F">
      <w:pPr>
        <w:pStyle w:val="style46"/>
        <w:rPr>
          <w:sz w:val="24"/>
          <w:szCs w:val="24"/>
        </w:rPr>
      </w:pPr>
      <w:r w:rsidRPr="006E5DAD">
        <w:rPr>
          <w:sz w:val="24"/>
          <w:szCs w:val="24"/>
        </w:rPr>
        <w:t xml:space="preserve">Board members may request a copy of </w:t>
      </w:r>
      <w:r w:rsidR="00F73A2C" w:rsidRPr="006E5DAD">
        <w:rPr>
          <w:sz w:val="24"/>
          <w:szCs w:val="24"/>
        </w:rPr>
        <w:t xml:space="preserve">any </w:t>
      </w:r>
      <w:r w:rsidRPr="006E5DAD">
        <w:rPr>
          <w:sz w:val="24"/>
          <w:szCs w:val="24"/>
        </w:rPr>
        <w:t xml:space="preserve">reviews </w:t>
      </w:r>
      <w:r w:rsidR="00F73A2C" w:rsidRPr="006E5DAD">
        <w:rPr>
          <w:sz w:val="24"/>
          <w:szCs w:val="24"/>
        </w:rPr>
        <w:t>conducted</w:t>
      </w:r>
      <w:r w:rsidR="00B75A77">
        <w:rPr>
          <w:sz w:val="24"/>
          <w:szCs w:val="24"/>
        </w:rPr>
        <w:t>, and they are also uploaded to the board meeting documents in eCompliance as soon as they are finalized.</w:t>
      </w:r>
    </w:p>
    <w:p w14:paraId="72BBA37F" w14:textId="77777777" w:rsidR="0001317A" w:rsidRPr="006E5DAD" w:rsidRDefault="00E51404" w:rsidP="006D18F4">
      <w:pPr>
        <w:pStyle w:val="style46"/>
        <w:rPr>
          <w:sz w:val="24"/>
          <w:szCs w:val="24"/>
        </w:rPr>
      </w:pPr>
      <w:r w:rsidRPr="006E5DAD">
        <w:rPr>
          <w:sz w:val="24"/>
          <w:szCs w:val="24"/>
        </w:rPr>
        <w:t xml:space="preserve">These reviews are part of our quality improvement plan that assesses the quality, efficiency, and effectiveness of the HRPP. </w:t>
      </w:r>
    </w:p>
    <w:p w14:paraId="3A8F1289" w14:textId="77777777" w:rsidR="000E2DD1" w:rsidRDefault="000E2DD1" w:rsidP="000E2DD1">
      <w:pPr>
        <w:rPr>
          <w:sz w:val="22"/>
        </w:rPr>
      </w:pPr>
      <w:r>
        <w:tab/>
      </w:r>
      <w:r>
        <w:tab/>
      </w:r>
      <w:r>
        <w:tab/>
      </w:r>
      <w:r>
        <w:tab/>
      </w:r>
    </w:p>
    <w:p w14:paraId="5AC68480" w14:textId="77777777" w:rsidR="00744C95" w:rsidRDefault="00744C95" w:rsidP="00744C95">
      <w:pPr>
        <w:pStyle w:val="BodyTextIndent"/>
        <w:ind w:left="0"/>
        <w:rPr>
          <w:b/>
          <w:bCs/>
          <w:sz w:val="24"/>
        </w:rPr>
      </w:pPr>
      <w:r w:rsidRPr="00B07732">
        <w:rPr>
          <w:b/>
          <w:bCs/>
          <w:sz w:val="24"/>
        </w:rPr>
        <w:t>Effective and Revision Dates:</w:t>
      </w:r>
    </w:p>
    <w:p w14:paraId="5C976A42" w14:textId="19B6EC26" w:rsidR="00962BFF" w:rsidRPr="00962BFF" w:rsidRDefault="00962BFF" w:rsidP="00744C95">
      <w:pPr>
        <w:pStyle w:val="BodyTextIndent"/>
        <w:ind w:left="0"/>
        <w:rPr>
          <w:sz w:val="24"/>
        </w:rPr>
      </w:pPr>
      <w:r>
        <w:rPr>
          <w:sz w:val="24"/>
        </w:rPr>
        <w:t>January 21, 2019; March 23, 2022; August 14, 2024</w:t>
      </w:r>
    </w:p>
    <w:p w14:paraId="3B94E576" w14:textId="77777777" w:rsidR="00744C95" w:rsidRDefault="00744C95" w:rsidP="00744C95">
      <w:pPr>
        <w:pStyle w:val="BodyTextIndent"/>
        <w:rPr>
          <w:sz w:val="24"/>
        </w:rPr>
      </w:pPr>
    </w:p>
    <w:p w14:paraId="5A33A3C0" w14:textId="77777777" w:rsidR="00744C95" w:rsidRDefault="00744C95" w:rsidP="00744C95">
      <w:r w:rsidRPr="00B07732">
        <w:rPr>
          <w:b/>
          <w:bCs/>
        </w:rPr>
        <w:t>Approved By:</w:t>
      </w:r>
      <w:r>
        <w:rPr>
          <w:b/>
          <w:bCs/>
        </w:rPr>
        <w:t xml:space="preserve"> </w:t>
      </w:r>
      <w:r>
        <w:t>Michele Kennett, JD, MSN, LLM, PhD, Associate Vice Chancellor for Research and Institutional Official</w:t>
      </w:r>
    </w:p>
    <w:p w14:paraId="237C2497" w14:textId="77777777" w:rsidR="0001317A" w:rsidRPr="006E5DAD" w:rsidRDefault="0001317A" w:rsidP="0001317A"/>
    <w:p w14:paraId="6C948C98" w14:textId="77777777" w:rsidR="0001317A" w:rsidRPr="006E5DAD" w:rsidRDefault="0001317A" w:rsidP="0001317A">
      <w:pPr>
        <w:pStyle w:val="BodyTextIndent"/>
        <w:ind w:left="0"/>
        <w:rPr>
          <w:b/>
          <w:sz w:val="24"/>
          <w:u w:val="single"/>
        </w:rPr>
      </w:pPr>
      <w:r w:rsidRPr="006E5DAD">
        <w:rPr>
          <w:b/>
          <w:sz w:val="24"/>
          <w:u w:val="single"/>
        </w:rPr>
        <w:t>References:</w:t>
      </w:r>
    </w:p>
    <w:p w14:paraId="19E297F6" w14:textId="77777777" w:rsidR="0001317A" w:rsidRPr="006E5DAD" w:rsidRDefault="0001317A" w:rsidP="0001317A">
      <w:pPr>
        <w:pStyle w:val="BodyTextIndent"/>
        <w:ind w:left="0"/>
        <w:rPr>
          <w:b/>
          <w:sz w:val="24"/>
          <w:u w:val="single"/>
        </w:rPr>
      </w:pPr>
    </w:p>
    <w:p w14:paraId="24EC6BD8" w14:textId="77777777" w:rsidR="0001317A" w:rsidRPr="006E5DAD" w:rsidRDefault="0001317A" w:rsidP="0001317A">
      <w:pPr>
        <w:pStyle w:val="BodyTextIndent"/>
        <w:ind w:left="0"/>
        <w:rPr>
          <w:sz w:val="24"/>
        </w:rPr>
      </w:pPr>
      <w:r w:rsidRPr="006E5DAD">
        <w:rPr>
          <w:sz w:val="24"/>
        </w:rPr>
        <w:t xml:space="preserve">Policy Revision Dates Prior to January 21, 2019: </w:t>
      </w:r>
    </w:p>
    <w:p w14:paraId="0D3BB179" w14:textId="033A2A95" w:rsidR="0001317A" w:rsidRPr="00744C95" w:rsidRDefault="0001317A" w:rsidP="00744C95">
      <w:pPr>
        <w:pStyle w:val="BodyTextIndent"/>
        <w:ind w:left="0"/>
        <w:rPr>
          <w:sz w:val="24"/>
        </w:rPr>
      </w:pPr>
      <w:r w:rsidRPr="006E5DAD">
        <w:rPr>
          <w:sz w:val="24"/>
        </w:rPr>
        <w:t xml:space="preserve">August 27, 2008; August 12, 2010; July 1, 2011; July 2, 2014; March 1, 2015; July 1, </w:t>
      </w:r>
      <w:proofErr w:type="gramStart"/>
      <w:r w:rsidRPr="006E5DAD">
        <w:rPr>
          <w:sz w:val="24"/>
        </w:rPr>
        <w:t xml:space="preserve">2015;   </w:t>
      </w:r>
      <w:proofErr w:type="gramEnd"/>
      <w:r w:rsidRPr="006E5DAD">
        <w:rPr>
          <w:sz w:val="24"/>
        </w:rPr>
        <w:t>June 8, 2017</w:t>
      </w:r>
    </w:p>
    <w:sectPr w:rsidR="0001317A" w:rsidRPr="00744C95">
      <w:headerReference w:type="default" r:id="rId10"/>
      <w:pgSz w:w="12240" w:h="15840" w:code="1"/>
      <w:pgMar w:top="720" w:right="1440" w:bottom="1440" w:left="1440" w:header="576" w:footer="57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5D9D0" w14:textId="77777777" w:rsidR="0035161F" w:rsidRDefault="0035161F">
      <w:r>
        <w:separator/>
      </w:r>
    </w:p>
  </w:endnote>
  <w:endnote w:type="continuationSeparator" w:id="0">
    <w:p w14:paraId="617C43B4" w14:textId="77777777" w:rsidR="0035161F" w:rsidRDefault="0035161F">
      <w:r>
        <w:continuationSeparator/>
      </w:r>
    </w:p>
  </w:endnote>
  <w:endnote w:type="continuationNotice" w:id="1">
    <w:p w14:paraId="289057F8" w14:textId="77777777" w:rsidR="0035161F" w:rsidRDefault="003516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E3F03" w14:textId="77777777" w:rsidR="0035161F" w:rsidRDefault="0035161F">
      <w:r>
        <w:separator/>
      </w:r>
    </w:p>
  </w:footnote>
  <w:footnote w:type="continuationSeparator" w:id="0">
    <w:p w14:paraId="627FBAA4" w14:textId="77777777" w:rsidR="0035161F" w:rsidRDefault="0035161F">
      <w:r>
        <w:continuationSeparator/>
      </w:r>
    </w:p>
  </w:footnote>
  <w:footnote w:type="continuationNotice" w:id="1">
    <w:p w14:paraId="71A63933" w14:textId="77777777" w:rsidR="0035161F" w:rsidRDefault="003516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21E37" w14:textId="77777777" w:rsidR="00BB4D64" w:rsidRPr="00DD2CD5" w:rsidRDefault="00DD2CD5">
    <w:pPr>
      <w:pStyle w:val="Header"/>
      <w:jc w:val="center"/>
      <w:rPr>
        <w:b/>
      </w:rPr>
    </w:pPr>
    <w:r w:rsidRPr="00DD2CD5">
      <w:rPr>
        <w:b/>
      </w:rPr>
      <w:t>SOP – Post Approval Monitoring Process</w:t>
    </w:r>
  </w:p>
  <w:p w14:paraId="10DE137A" w14:textId="77777777" w:rsidR="00BB4D64" w:rsidRPr="00DD2CD5" w:rsidRDefault="00BB4D64">
    <w:pPr>
      <w:pStyle w:val="Header"/>
      <w:jc w:val="center"/>
      <w:rPr>
        <w:b/>
      </w:rPr>
    </w:pPr>
    <w:r w:rsidRPr="00DD2CD5">
      <w:rPr>
        <w:b/>
      </w:rPr>
      <w:t xml:space="preserve">Page </w:t>
    </w:r>
    <w:r w:rsidRPr="00DD2CD5">
      <w:rPr>
        <w:b/>
        <w:szCs w:val="24"/>
      </w:rPr>
      <w:fldChar w:fldCharType="begin"/>
    </w:r>
    <w:r w:rsidRPr="00DD2CD5">
      <w:rPr>
        <w:b/>
      </w:rPr>
      <w:instrText xml:space="preserve"> PAGE </w:instrText>
    </w:r>
    <w:r w:rsidRPr="00DD2CD5">
      <w:rPr>
        <w:b/>
        <w:szCs w:val="24"/>
      </w:rPr>
      <w:fldChar w:fldCharType="separate"/>
    </w:r>
    <w:r w:rsidR="00BC11C8">
      <w:rPr>
        <w:b/>
        <w:noProof/>
      </w:rPr>
      <w:t>2</w:t>
    </w:r>
    <w:r w:rsidRPr="00DD2CD5">
      <w:rPr>
        <w:b/>
        <w:szCs w:val="24"/>
      </w:rPr>
      <w:fldChar w:fldCharType="end"/>
    </w:r>
    <w:r w:rsidRPr="00DD2CD5">
      <w:rPr>
        <w:b/>
      </w:rPr>
      <w:t xml:space="preserve"> of </w:t>
    </w:r>
    <w:r w:rsidRPr="00DD2CD5">
      <w:rPr>
        <w:b/>
        <w:szCs w:val="24"/>
      </w:rPr>
      <w:fldChar w:fldCharType="begin"/>
    </w:r>
    <w:r w:rsidRPr="00DD2CD5">
      <w:rPr>
        <w:b/>
      </w:rPr>
      <w:instrText xml:space="preserve"> NUMPAGES  </w:instrText>
    </w:r>
    <w:r w:rsidRPr="00DD2CD5">
      <w:rPr>
        <w:b/>
        <w:szCs w:val="24"/>
      </w:rPr>
      <w:fldChar w:fldCharType="separate"/>
    </w:r>
    <w:r w:rsidR="00BC11C8">
      <w:rPr>
        <w:b/>
        <w:noProof/>
      </w:rPr>
      <w:t>3</w:t>
    </w:r>
    <w:r w:rsidRPr="00DD2CD5">
      <w:rPr>
        <w:b/>
        <w:szCs w:val="24"/>
      </w:rPr>
      <w:fldChar w:fldCharType="end"/>
    </w:r>
  </w:p>
  <w:p w14:paraId="329DED96" w14:textId="77777777" w:rsidR="00BB4D64" w:rsidRDefault="00BB4D64" w:rsidP="00ED0337">
    <w:pPr>
      <w:pStyle w:val="Header"/>
      <w:jc w:val="center"/>
      <w:rPr>
        <w:b/>
        <w:bCs/>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881A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C45CF"/>
    <w:multiLevelType w:val="multilevel"/>
    <w:tmpl w:val="C4EE7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C4578"/>
    <w:multiLevelType w:val="hybridMultilevel"/>
    <w:tmpl w:val="963AC08E"/>
    <w:lvl w:ilvl="0" w:tplc="78BA0928">
      <w:start w:val="1"/>
      <w:numFmt w:val="bullet"/>
      <w:lvlText w:val=""/>
      <w:lvlJc w:val="left"/>
      <w:pPr>
        <w:tabs>
          <w:tab w:val="num" w:pos="720"/>
        </w:tabs>
        <w:ind w:left="720" w:hanging="360"/>
      </w:pPr>
      <w:rPr>
        <w:rFonts w:ascii="Symbol" w:hAnsi="Symbol" w:hint="default"/>
        <w:sz w:val="20"/>
      </w:rPr>
    </w:lvl>
    <w:lvl w:ilvl="1" w:tplc="899A8014" w:tentative="1">
      <w:start w:val="1"/>
      <w:numFmt w:val="bullet"/>
      <w:lvlText w:val="o"/>
      <w:lvlJc w:val="left"/>
      <w:pPr>
        <w:tabs>
          <w:tab w:val="num" w:pos="1440"/>
        </w:tabs>
        <w:ind w:left="1440" w:hanging="360"/>
      </w:pPr>
      <w:rPr>
        <w:rFonts w:ascii="Courier New" w:hAnsi="Courier New" w:hint="default"/>
        <w:sz w:val="20"/>
      </w:rPr>
    </w:lvl>
    <w:lvl w:ilvl="2" w:tplc="F94EE264" w:tentative="1">
      <w:start w:val="1"/>
      <w:numFmt w:val="bullet"/>
      <w:lvlText w:val=""/>
      <w:lvlJc w:val="left"/>
      <w:pPr>
        <w:tabs>
          <w:tab w:val="num" w:pos="2160"/>
        </w:tabs>
        <w:ind w:left="2160" w:hanging="360"/>
      </w:pPr>
      <w:rPr>
        <w:rFonts w:ascii="Wingdings" w:hAnsi="Wingdings" w:hint="default"/>
        <w:sz w:val="20"/>
      </w:rPr>
    </w:lvl>
    <w:lvl w:ilvl="3" w:tplc="D82CCC76" w:tentative="1">
      <w:start w:val="1"/>
      <w:numFmt w:val="bullet"/>
      <w:lvlText w:val=""/>
      <w:lvlJc w:val="left"/>
      <w:pPr>
        <w:tabs>
          <w:tab w:val="num" w:pos="2880"/>
        </w:tabs>
        <w:ind w:left="2880" w:hanging="360"/>
      </w:pPr>
      <w:rPr>
        <w:rFonts w:ascii="Wingdings" w:hAnsi="Wingdings" w:hint="default"/>
        <w:sz w:val="20"/>
      </w:rPr>
    </w:lvl>
    <w:lvl w:ilvl="4" w:tplc="844E2A28" w:tentative="1">
      <w:start w:val="1"/>
      <w:numFmt w:val="bullet"/>
      <w:lvlText w:val=""/>
      <w:lvlJc w:val="left"/>
      <w:pPr>
        <w:tabs>
          <w:tab w:val="num" w:pos="3600"/>
        </w:tabs>
        <w:ind w:left="3600" w:hanging="360"/>
      </w:pPr>
      <w:rPr>
        <w:rFonts w:ascii="Wingdings" w:hAnsi="Wingdings" w:hint="default"/>
        <w:sz w:val="20"/>
      </w:rPr>
    </w:lvl>
    <w:lvl w:ilvl="5" w:tplc="CBF4E692" w:tentative="1">
      <w:start w:val="1"/>
      <w:numFmt w:val="bullet"/>
      <w:lvlText w:val=""/>
      <w:lvlJc w:val="left"/>
      <w:pPr>
        <w:tabs>
          <w:tab w:val="num" w:pos="4320"/>
        </w:tabs>
        <w:ind w:left="4320" w:hanging="360"/>
      </w:pPr>
      <w:rPr>
        <w:rFonts w:ascii="Wingdings" w:hAnsi="Wingdings" w:hint="default"/>
        <w:sz w:val="20"/>
      </w:rPr>
    </w:lvl>
    <w:lvl w:ilvl="6" w:tplc="1F1A725C" w:tentative="1">
      <w:start w:val="1"/>
      <w:numFmt w:val="bullet"/>
      <w:lvlText w:val=""/>
      <w:lvlJc w:val="left"/>
      <w:pPr>
        <w:tabs>
          <w:tab w:val="num" w:pos="5040"/>
        </w:tabs>
        <w:ind w:left="5040" w:hanging="360"/>
      </w:pPr>
      <w:rPr>
        <w:rFonts w:ascii="Wingdings" w:hAnsi="Wingdings" w:hint="default"/>
        <w:sz w:val="20"/>
      </w:rPr>
    </w:lvl>
    <w:lvl w:ilvl="7" w:tplc="C2166EE4" w:tentative="1">
      <w:start w:val="1"/>
      <w:numFmt w:val="bullet"/>
      <w:lvlText w:val=""/>
      <w:lvlJc w:val="left"/>
      <w:pPr>
        <w:tabs>
          <w:tab w:val="num" w:pos="5760"/>
        </w:tabs>
        <w:ind w:left="5760" w:hanging="360"/>
      </w:pPr>
      <w:rPr>
        <w:rFonts w:ascii="Wingdings" w:hAnsi="Wingdings" w:hint="default"/>
        <w:sz w:val="20"/>
      </w:rPr>
    </w:lvl>
    <w:lvl w:ilvl="8" w:tplc="9230D1C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96EEF"/>
    <w:multiLevelType w:val="hybridMultilevel"/>
    <w:tmpl w:val="251644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B32D42"/>
    <w:multiLevelType w:val="hybridMultilevel"/>
    <w:tmpl w:val="BE0A3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5C37EB"/>
    <w:multiLevelType w:val="hybridMultilevel"/>
    <w:tmpl w:val="EF4CFA9A"/>
    <w:lvl w:ilvl="0" w:tplc="0409001B">
      <w:start w:val="1"/>
      <w:numFmt w:val="lowerRoman"/>
      <w:lvlText w:val="%1."/>
      <w:lvlJc w:val="right"/>
      <w:pPr>
        <w:tabs>
          <w:tab w:val="num" w:pos="3060"/>
        </w:tabs>
        <w:ind w:left="3060" w:hanging="360"/>
      </w:pPr>
    </w:lvl>
    <w:lvl w:ilvl="1" w:tplc="04090019" w:tentative="1">
      <w:start w:val="1"/>
      <w:numFmt w:val="lowerLetter"/>
      <w:lvlText w:val="%2."/>
      <w:lvlJc w:val="left"/>
      <w:pPr>
        <w:tabs>
          <w:tab w:val="num" w:pos="3780"/>
        </w:tabs>
        <w:ind w:left="3780" w:hanging="360"/>
      </w:pPr>
    </w:lvl>
    <w:lvl w:ilvl="2" w:tplc="0409001B" w:tentative="1">
      <w:start w:val="1"/>
      <w:numFmt w:val="lowerRoman"/>
      <w:lvlText w:val="%3."/>
      <w:lvlJc w:val="right"/>
      <w:pPr>
        <w:tabs>
          <w:tab w:val="num" w:pos="4500"/>
        </w:tabs>
        <w:ind w:left="4500" w:hanging="180"/>
      </w:pPr>
    </w:lvl>
    <w:lvl w:ilvl="3" w:tplc="0409000F" w:tentative="1">
      <w:start w:val="1"/>
      <w:numFmt w:val="decimal"/>
      <w:lvlText w:val="%4."/>
      <w:lvlJc w:val="left"/>
      <w:pPr>
        <w:tabs>
          <w:tab w:val="num" w:pos="5220"/>
        </w:tabs>
        <w:ind w:left="5220" w:hanging="360"/>
      </w:pPr>
    </w:lvl>
    <w:lvl w:ilvl="4" w:tplc="04090019" w:tentative="1">
      <w:start w:val="1"/>
      <w:numFmt w:val="lowerLetter"/>
      <w:lvlText w:val="%5."/>
      <w:lvlJc w:val="left"/>
      <w:pPr>
        <w:tabs>
          <w:tab w:val="num" w:pos="5940"/>
        </w:tabs>
        <w:ind w:left="5940" w:hanging="360"/>
      </w:pPr>
    </w:lvl>
    <w:lvl w:ilvl="5" w:tplc="0409001B" w:tentative="1">
      <w:start w:val="1"/>
      <w:numFmt w:val="lowerRoman"/>
      <w:lvlText w:val="%6."/>
      <w:lvlJc w:val="right"/>
      <w:pPr>
        <w:tabs>
          <w:tab w:val="num" w:pos="6660"/>
        </w:tabs>
        <w:ind w:left="6660" w:hanging="180"/>
      </w:pPr>
    </w:lvl>
    <w:lvl w:ilvl="6" w:tplc="0409000F" w:tentative="1">
      <w:start w:val="1"/>
      <w:numFmt w:val="decimal"/>
      <w:lvlText w:val="%7."/>
      <w:lvlJc w:val="left"/>
      <w:pPr>
        <w:tabs>
          <w:tab w:val="num" w:pos="7380"/>
        </w:tabs>
        <w:ind w:left="7380" w:hanging="360"/>
      </w:pPr>
    </w:lvl>
    <w:lvl w:ilvl="7" w:tplc="04090019" w:tentative="1">
      <w:start w:val="1"/>
      <w:numFmt w:val="lowerLetter"/>
      <w:lvlText w:val="%8."/>
      <w:lvlJc w:val="left"/>
      <w:pPr>
        <w:tabs>
          <w:tab w:val="num" w:pos="8100"/>
        </w:tabs>
        <w:ind w:left="8100" w:hanging="360"/>
      </w:pPr>
    </w:lvl>
    <w:lvl w:ilvl="8" w:tplc="0409001B" w:tentative="1">
      <w:start w:val="1"/>
      <w:numFmt w:val="lowerRoman"/>
      <w:lvlText w:val="%9."/>
      <w:lvlJc w:val="right"/>
      <w:pPr>
        <w:tabs>
          <w:tab w:val="num" w:pos="8820"/>
        </w:tabs>
        <w:ind w:left="8820" w:hanging="180"/>
      </w:pPr>
    </w:lvl>
  </w:abstractNum>
  <w:abstractNum w:abstractNumId="6" w15:restartNumberingAfterBreak="0">
    <w:nsid w:val="0DA94903"/>
    <w:multiLevelType w:val="hybridMultilevel"/>
    <w:tmpl w:val="7E26D6D4"/>
    <w:lvl w:ilvl="0" w:tplc="04090001">
      <w:start w:val="1"/>
      <w:numFmt w:val="bullet"/>
      <w:lvlText w:val=""/>
      <w:lvlJc w:val="left"/>
      <w:pPr>
        <w:tabs>
          <w:tab w:val="num" w:pos="3600"/>
        </w:tabs>
        <w:ind w:left="360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7" w15:restartNumberingAfterBreak="0">
    <w:nsid w:val="0E9C3151"/>
    <w:multiLevelType w:val="hybridMultilevel"/>
    <w:tmpl w:val="4D9858A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17C722F"/>
    <w:multiLevelType w:val="hybridMultilevel"/>
    <w:tmpl w:val="57F81B9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6642F2B"/>
    <w:multiLevelType w:val="hybridMultilevel"/>
    <w:tmpl w:val="1ACA360A"/>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9D07E65"/>
    <w:multiLevelType w:val="hybridMultilevel"/>
    <w:tmpl w:val="5CD48384"/>
    <w:lvl w:ilvl="0" w:tplc="7DAA60B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03417BF"/>
    <w:multiLevelType w:val="hybridMultilevel"/>
    <w:tmpl w:val="75ACAE90"/>
    <w:lvl w:ilvl="0" w:tplc="1CD22844">
      <w:start w:val="1"/>
      <w:numFmt w:val="decimal"/>
      <w:lvlText w:val="%1)"/>
      <w:lvlJc w:val="left"/>
      <w:pPr>
        <w:tabs>
          <w:tab w:val="num" w:pos="1440"/>
        </w:tabs>
        <w:ind w:left="1440" w:hanging="720"/>
      </w:pPr>
      <w:rPr>
        <w:rFonts w:hint="default"/>
      </w:rPr>
    </w:lvl>
    <w:lvl w:ilvl="1" w:tplc="592EC44C">
      <w:start w:val="1"/>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53B77F8"/>
    <w:multiLevelType w:val="hybridMultilevel"/>
    <w:tmpl w:val="8ABCF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6D4E18"/>
    <w:multiLevelType w:val="hybridMultilevel"/>
    <w:tmpl w:val="5A16555E"/>
    <w:lvl w:ilvl="0" w:tplc="B462A7BA">
      <w:start w:val="4"/>
      <w:numFmt w:val="upperLetter"/>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04090001">
      <w:start w:val="1"/>
      <w:numFmt w:val="bullet"/>
      <w:lvlText w:val=""/>
      <w:lvlJc w:val="left"/>
      <w:pPr>
        <w:tabs>
          <w:tab w:val="num" w:pos="3240"/>
        </w:tabs>
        <w:ind w:left="3240" w:hanging="360"/>
      </w:pPr>
      <w:rPr>
        <w:rFonts w:ascii="Symbol" w:hAnsi="Symbol"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8C96C7B"/>
    <w:multiLevelType w:val="hybridMultilevel"/>
    <w:tmpl w:val="EE2CAE6E"/>
    <w:lvl w:ilvl="0" w:tplc="04090001">
      <w:start w:val="1"/>
      <w:numFmt w:val="bullet"/>
      <w:lvlText w:val=""/>
      <w:lvlJc w:val="left"/>
      <w:pPr>
        <w:tabs>
          <w:tab w:val="num" w:pos="4320"/>
        </w:tabs>
        <w:ind w:left="4320" w:hanging="360"/>
      </w:pPr>
      <w:rPr>
        <w:rFonts w:ascii="Symbol" w:hAnsi="Symbol" w:hint="default"/>
      </w:rPr>
    </w:lvl>
    <w:lvl w:ilvl="1" w:tplc="04090003" w:tentative="1">
      <w:start w:val="1"/>
      <w:numFmt w:val="bullet"/>
      <w:lvlText w:val="o"/>
      <w:lvlJc w:val="left"/>
      <w:pPr>
        <w:tabs>
          <w:tab w:val="num" w:pos="5040"/>
        </w:tabs>
        <w:ind w:left="5040" w:hanging="360"/>
      </w:pPr>
      <w:rPr>
        <w:rFonts w:ascii="Courier New" w:hAnsi="Courier New" w:cs="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cs="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cs="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15" w15:restartNumberingAfterBreak="0">
    <w:nsid w:val="2E26179E"/>
    <w:multiLevelType w:val="hybridMultilevel"/>
    <w:tmpl w:val="5E7E6774"/>
    <w:lvl w:ilvl="0" w:tplc="2396B550">
      <w:start w:val="1"/>
      <w:numFmt w:val="bullet"/>
      <w:lvlText w:val=""/>
      <w:lvlJc w:val="left"/>
      <w:pPr>
        <w:tabs>
          <w:tab w:val="num" w:pos="720"/>
        </w:tabs>
        <w:ind w:left="720" w:hanging="360"/>
      </w:pPr>
      <w:rPr>
        <w:rFonts w:ascii="Symbol" w:hAnsi="Symbol" w:hint="default"/>
        <w:sz w:val="20"/>
      </w:rPr>
    </w:lvl>
    <w:lvl w:ilvl="1" w:tplc="53961BDC" w:tentative="1">
      <w:start w:val="1"/>
      <w:numFmt w:val="bullet"/>
      <w:lvlText w:val="o"/>
      <w:lvlJc w:val="left"/>
      <w:pPr>
        <w:tabs>
          <w:tab w:val="num" w:pos="1440"/>
        </w:tabs>
        <w:ind w:left="1440" w:hanging="360"/>
      </w:pPr>
      <w:rPr>
        <w:rFonts w:ascii="Courier New" w:hAnsi="Courier New" w:hint="default"/>
        <w:sz w:val="20"/>
      </w:rPr>
    </w:lvl>
    <w:lvl w:ilvl="2" w:tplc="24F2A84E" w:tentative="1">
      <w:start w:val="1"/>
      <w:numFmt w:val="bullet"/>
      <w:lvlText w:val=""/>
      <w:lvlJc w:val="left"/>
      <w:pPr>
        <w:tabs>
          <w:tab w:val="num" w:pos="2160"/>
        </w:tabs>
        <w:ind w:left="2160" w:hanging="360"/>
      </w:pPr>
      <w:rPr>
        <w:rFonts w:ascii="Wingdings" w:hAnsi="Wingdings" w:hint="default"/>
        <w:sz w:val="20"/>
      </w:rPr>
    </w:lvl>
    <w:lvl w:ilvl="3" w:tplc="2304B31C" w:tentative="1">
      <w:start w:val="1"/>
      <w:numFmt w:val="bullet"/>
      <w:lvlText w:val=""/>
      <w:lvlJc w:val="left"/>
      <w:pPr>
        <w:tabs>
          <w:tab w:val="num" w:pos="2880"/>
        </w:tabs>
        <w:ind w:left="2880" w:hanging="360"/>
      </w:pPr>
      <w:rPr>
        <w:rFonts w:ascii="Wingdings" w:hAnsi="Wingdings" w:hint="default"/>
        <w:sz w:val="20"/>
      </w:rPr>
    </w:lvl>
    <w:lvl w:ilvl="4" w:tplc="B53C6CC8" w:tentative="1">
      <w:start w:val="1"/>
      <w:numFmt w:val="bullet"/>
      <w:lvlText w:val=""/>
      <w:lvlJc w:val="left"/>
      <w:pPr>
        <w:tabs>
          <w:tab w:val="num" w:pos="3600"/>
        </w:tabs>
        <w:ind w:left="3600" w:hanging="360"/>
      </w:pPr>
      <w:rPr>
        <w:rFonts w:ascii="Wingdings" w:hAnsi="Wingdings" w:hint="default"/>
        <w:sz w:val="20"/>
      </w:rPr>
    </w:lvl>
    <w:lvl w:ilvl="5" w:tplc="9AEE0C90" w:tentative="1">
      <w:start w:val="1"/>
      <w:numFmt w:val="bullet"/>
      <w:lvlText w:val=""/>
      <w:lvlJc w:val="left"/>
      <w:pPr>
        <w:tabs>
          <w:tab w:val="num" w:pos="4320"/>
        </w:tabs>
        <w:ind w:left="4320" w:hanging="360"/>
      </w:pPr>
      <w:rPr>
        <w:rFonts w:ascii="Wingdings" w:hAnsi="Wingdings" w:hint="default"/>
        <w:sz w:val="20"/>
      </w:rPr>
    </w:lvl>
    <w:lvl w:ilvl="6" w:tplc="523674CC" w:tentative="1">
      <w:start w:val="1"/>
      <w:numFmt w:val="bullet"/>
      <w:lvlText w:val=""/>
      <w:lvlJc w:val="left"/>
      <w:pPr>
        <w:tabs>
          <w:tab w:val="num" w:pos="5040"/>
        </w:tabs>
        <w:ind w:left="5040" w:hanging="360"/>
      </w:pPr>
      <w:rPr>
        <w:rFonts w:ascii="Wingdings" w:hAnsi="Wingdings" w:hint="default"/>
        <w:sz w:val="20"/>
      </w:rPr>
    </w:lvl>
    <w:lvl w:ilvl="7" w:tplc="3FC6DFDE" w:tentative="1">
      <w:start w:val="1"/>
      <w:numFmt w:val="bullet"/>
      <w:lvlText w:val=""/>
      <w:lvlJc w:val="left"/>
      <w:pPr>
        <w:tabs>
          <w:tab w:val="num" w:pos="5760"/>
        </w:tabs>
        <w:ind w:left="5760" w:hanging="360"/>
      </w:pPr>
      <w:rPr>
        <w:rFonts w:ascii="Wingdings" w:hAnsi="Wingdings" w:hint="default"/>
        <w:sz w:val="20"/>
      </w:rPr>
    </w:lvl>
    <w:lvl w:ilvl="8" w:tplc="CB7A85F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33254A"/>
    <w:multiLevelType w:val="hybridMultilevel"/>
    <w:tmpl w:val="9A9CF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D83E29"/>
    <w:multiLevelType w:val="hybridMultilevel"/>
    <w:tmpl w:val="CFE40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4C3D74"/>
    <w:multiLevelType w:val="hybridMultilevel"/>
    <w:tmpl w:val="9F286358"/>
    <w:lvl w:ilvl="0" w:tplc="1F9E631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3D0700DE"/>
    <w:multiLevelType w:val="hybridMultilevel"/>
    <w:tmpl w:val="0420A3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FC6573D"/>
    <w:multiLevelType w:val="hybridMultilevel"/>
    <w:tmpl w:val="243C58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41453B"/>
    <w:multiLevelType w:val="singleLevel"/>
    <w:tmpl w:val="04090011"/>
    <w:lvl w:ilvl="0">
      <w:start w:val="1"/>
      <w:numFmt w:val="decimal"/>
      <w:lvlText w:val="%1)"/>
      <w:lvlJc w:val="left"/>
      <w:pPr>
        <w:tabs>
          <w:tab w:val="num" w:pos="360"/>
        </w:tabs>
        <w:ind w:left="360" w:hanging="360"/>
      </w:pPr>
      <w:rPr>
        <w:rFonts w:hint="default"/>
      </w:rPr>
    </w:lvl>
  </w:abstractNum>
  <w:abstractNum w:abstractNumId="22" w15:restartNumberingAfterBreak="0">
    <w:nsid w:val="44D14ECA"/>
    <w:multiLevelType w:val="hybridMultilevel"/>
    <w:tmpl w:val="7CE24D78"/>
    <w:lvl w:ilvl="0" w:tplc="265CF9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8F65B8E"/>
    <w:multiLevelType w:val="hybridMultilevel"/>
    <w:tmpl w:val="C1EC20D4"/>
    <w:lvl w:ilvl="0" w:tplc="0409001B">
      <w:start w:val="1"/>
      <w:numFmt w:val="lowerRoman"/>
      <w:lvlText w:val="%1."/>
      <w:lvlJc w:val="righ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24" w15:restartNumberingAfterBreak="0">
    <w:nsid w:val="4B9E2ED8"/>
    <w:multiLevelType w:val="hybridMultilevel"/>
    <w:tmpl w:val="7E0065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9E32B9"/>
    <w:multiLevelType w:val="hybridMultilevel"/>
    <w:tmpl w:val="5BB252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224200"/>
    <w:multiLevelType w:val="hybridMultilevel"/>
    <w:tmpl w:val="90A224D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57659D7"/>
    <w:multiLevelType w:val="hybridMultilevel"/>
    <w:tmpl w:val="BEDC9CE6"/>
    <w:lvl w:ilvl="0" w:tplc="D00E31BC">
      <w:start w:val="1"/>
      <w:numFmt w:val="decimal"/>
      <w:lvlText w:val="%1."/>
      <w:lvlJc w:val="left"/>
      <w:pPr>
        <w:tabs>
          <w:tab w:val="num" w:pos="1440"/>
        </w:tabs>
        <w:ind w:left="1440" w:hanging="720"/>
      </w:pPr>
      <w:rPr>
        <w:rFonts w:hint="default"/>
      </w:rPr>
    </w:lvl>
    <w:lvl w:ilvl="1" w:tplc="A9500FD2">
      <w:start w:val="1"/>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564673EA"/>
    <w:multiLevelType w:val="hybridMultilevel"/>
    <w:tmpl w:val="460000A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9FE24D9"/>
    <w:multiLevelType w:val="hybridMultilevel"/>
    <w:tmpl w:val="83B417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D710FC"/>
    <w:multiLevelType w:val="hybridMultilevel"/>
    <w:tmpl w:val="89F61B8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C1B3106"/>
    <w:multiLevelType w:val="hybridMultilevel"/>
    <w:tmpl w:val="03EE3B00"/>
    <w:lvl w:ilvl="0" w:tplc="EF623552">
      <w:start w:val="2"/>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15:restartNumberingAfterBreak="0">
    <w:nsid w:val="617933BA"/>
    <w:multiLevelType w:val="hybridMultilevel"/>
    <w:tmpl w:val="2FF2D400"/>
    <w:lvl w:ilvl="0" w:tplc="CA3260E0">
      <w:start w:val="1"/>
      <w:numFmt w:val="bullet"/>
      <w:lvlText w:val=""/>
      <w:lvlJc w:val="left"/>
      <w:pPr>
        <w:tabs>
          <w:tab w:val="num" w:pos="720"/>
        </w:tabs>
        <w:ind w:left="720" w:hanging="360"/>
      </w:pPr>
      <w:rPr>
        <w:rFonts w:ascii="Symbol" w:hAnsi="Symbol" w:hint="default"/>
        <w:color w:val="auto"/>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A6F7E5A"/>
    <w:multiLevelType w:val="hybridMultilevel"/>
    <w:tmpl w:val="0EAAF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6D71CC"/>
    <w:multiLevelType w:val="hybridMultilevel"/>
    <w:tmpl w:val="E0280A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D774773"/>
    <w:multiLevelType w:val="hybridMultilevel"/>
    <w:tmpl w:val="9A6EE2B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0AF4343"/>
    <w:multiLevelType w:val="hybridMultilevel"/>
    <w:tmpl w:val="FC1C779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0F076C1"/>
    <w:multiLevelType w:val="hybridMultilevel"/>
    <w:tmpl w:val="058E7218"/>
    <w:lvl w:ilvl="0" w:tplc="5E681C94">
      <w:start w:val="1"/>
      <w:numFmt w:val="bullet"/>
      <w:pStyle w:val="ABody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11A552C"/>
    <w:multiLevelType w:val="hybridMultilevel"/>
    <w:tmpl w:val="9E8E48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1371801"/>
    <w:multiLevelType w:val="hybridMultilevel"/>
    <w:tmpl w:val="05DE6908"/>
    <w:lvl w:ilvl="0" w:tplc="04090001">
      <w:start w:val="1"/>
      <w:numFmt w:val="bullet"/>
      <w:lvlText w:val=""/>
      <w:lvlJc w:val="left"/>
      <w:pPr>
        <w:tabs>
          <w:tab w:val="num" w:pos="3240"/>
        </w:tabs>
        <w:ind w:left="3240" w:hanging="360"/>
      </w:pPr>
      <w:rPr>
        <w:rFonts w:ascii="Symbol" w:hAnsi="Symbol" w:hint="default"/>
      </w:rPr>
    </w:lvl>
    <w:lvl w:ilvl="1" w:tplc="04090003">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40" w15:restartNumberingAfterBreak="0">
    <w:nsid w:val="735F4149"/>
    <w:multiLevelType w:val="hybridMultilevel"/>
    <w:tmpl w:val="85BC0F1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736820F9"/>
    <w:multiLevelType w:val="hybridMultilevel"/>
    <w:tmpl w:val="391EA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45448A"/>
    <w:multiLevelType w:val="hybridMultilevel"/>
    <w:tmpl w:val="21808DD6"/>
    <w:lvl w:ilvl="0" w:tplc="1E52A29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15:restartNumberingAfterBreak="0">
    <w:nsid w:val="75436A79"/>
    <w:multiLevelType w:val="hybridMultilevel"/>
    <w:tmpl w:val="E8B650B6"/>
    <w:lvl w:ilvl="0" w:tplc="1A56A9D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7BA114C1"/>
    <w:multiLevelType w:val="multilevel"/>
    <w:tmpl w:val="B3929AB6"/>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45" w15:restartNumberingAfterBreak="0">
    <w:nsid w:val="7D7C41C7"/>
    <w:multiLevelType w:val="hybridMultilevel"/>
    <w:tmpl w:val="5986F9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F52A0E"/>
    <w:multiLevelType w:val="hybridMultilevel"/>
    <w:tmpl w:val="1354C16E"/>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num w:numId="1" w16cid:durableId="922839187">
    <w:abstractNumId w:val="0"/>
  </w:num>
  <w:num w:numId="2" w16cid:durableId="55130369">
    <w:abstractNumId w:val="44"/>
  </w:num>
  <w:num w:numId="3" w16cid:durableId="159321067">
    <w:abstractNumId w:val="11"/>
  </w:num>
  <w:num w:numId="4" w16cid:durableId="357436406">
    <w:abstractNumId w:val="10"/>
  </w:num>
  <w:num w:numId="5" w16cid:durableId="1618560556">
    <w:abstractNumId w:val="42"/>
  </w:num>
  <w:num w:numId="6" w16cid:durableId="1963340676">
    <w:abstractNumId w:val="43"/>
  </w:num>
  <w:num w:numId="7" w16cid:durableId="813906808">
    <w:abstractNumId w:val="27"/>
  </w:num>
  <w:num w:numId="8" w16cid:durableId="111215842">
    <w:abstractNumId w:val="18"/>
  </w:num>
  <w:num w:numId="9" w16cid:durableId="405568795">
    <w:abstractNumId w:val="31"/>
  </w:num>
  <w:num w:numId="10" w16cid:durableId="246892093">
    <w:abstractNumId w:val="21"/>
  </w:num>
  <w:num w:numId="11" w16cid:durableId="566571269">
    <w:abstractNumId w:val="38"/>
  </w:num>
  <w:num w:numId="12" w16cid:durableId="449782309">
    <w:abstractNumId w:val="36"/>
  </w:num>
  <w:num w:numId="13" w16cid:durableId="533033958">
    <w:abstractNumId w:val="16"/>
  </w:num>
  <w:num w:numId="14" w16cid:durableId="1127889796">
    <w:abstractNumId w:val="33"/>
  </w:num>
  <w:num w:numId="15" w16cid:durableId="1840460562">
    <w:abstractNumId w:val="20"/>
  </w:num>
  <w:num w:numId="16" w16cid:durableId="779297533">
    <w:abstractNumId w:val="34"/>
  </w:num>
  <w:num w:numId="17" w16cid:durableId="1240943118">
    <w:abstractNumId w:val="24"/>
  </w:num>
  <w:num w:numId="18" w16cid:durableId="452480358">
    <w:abstractNumId w:val="45"/>
  </w:num>
  <w:num w:numId="19" w16cid:durableId="154537729">
    <w:abstractNumId w:val="9"/>
  </w:num>
  <w:num w:numId="20" w16cid:durableId="48696184">
    <w:abstractNumId w:val="35"/>
  </w:num>
  <w:num w:numId="21" w16cid:durableId="1332023814">
    <w:abstractNumId w:val="15"/>
  </w:num>
  <w:num w:numId="22" w16cid:durableId="1512377785">
    <w:abstractNumId w:val="2"/>
  </w:num>
  <w:num w:numId="23" w16cid:durableId="460660138">
    <w:abstractNumId w:val="37"/>
  </w:num>
  <w:num w:numId="24" w16cid:durableId="66267381">
    <w:abstractNumId w:val="40"/>
  </w:num>
  <w:num w:numId="25" w16cid:durableId="1431463466">
    <w:abstractNumId w:val="8"/>
  </w:num>
  <w:num w:numId="26" w16cid:durableId="776605456">
    <w:abstractNumId w:val="7"/>
  </w:num>
  <w:num w:numId="27" w16cid:durableId="205334435">
    <w:abstractNumId w:val="13"/>
  </w:num>
  <w:num w:numId="28" w16cid:durableId="1409427764">
    <w:abstractNumId w:val="29"/>
  </w:num>
  <w:num w:numId="29" w16cid:durableId="1709798659">
    <w:abstractNumId w:val="25"/>
  </w:num>
  <w:num w:numId="30" w16cid:durableId="1551652324">
    <w:abstractNumId w:val="12"/>
  </w:num>
  <w:num w:numId="31" w16cid:durableId="102499564">
    <w:abstractNumId w:val="39"/>
  </w:num>
  <w:num w:numId="32" w16cid:durableId="1233346524">
    <w:abstractNumId w:val="30"/>
  </w:num>
  <w:num w:numId="33" w16cid:durableId="1053893836">
    <w:abstractNumId w:val="6"/>
  </w:num>
  <w:num w:numId="34" w16cid:durableId="1238200959">
    <w:abstractNumId w:val="46"/>
  </w:num>
  <w:num w:numId="35" w16cid:durableId="1904095117">
    <w:abstractNumId w:val="14"/>
  </w:num>
  <w:num w:numId="36" w16cid:durableId="1274508534">
    <w:abstractNumId w:val="5"/>
  </w:num>
  <w:num w:numId="37" w16cid:durableId="1152941893">
    <w:abstractNumId w:val="23"/>
  </w:num>
  <w:num w:numId="38" w16cid:durableId="1192841100">
    <w:abstractNumId w:val="26"/>
  </w:num>
  <w:num w:numId="39" w16cid:durableId="321273795">
    <w:abstractNumId w:val="28"/>
  </w:num>
  <w:num w:numId="40" w16cid:durableId="2143500531">
    <w:abstractNumId w:val="41"/>
  </w:num>
  <w:num w:numId="41" w16cid:durableId="1114785936">
    <w:abstractNumId w:val="32"/>
  </w:num>
  <w:num w:numId="42" w16cid:durableId="524946658">
    <w:abstractNumId w:val="19"/>
  </w:num>
  <w:num w:numId="43" w16cid:durableId="698969388">
    <w:abstractNumId w:val="3"/>
  </w:num>
  <w:num w:numId="44" w16cid:durableId="42293539">
    <w:abstractNumId w:val="4"/>
  </w:num>
  <w:num w:numId="45" w16cid:durableId="270403685">
    <w:abstractNumId w:val="17"/>
  </w:num>
  <w:num w:numId="46" w16cid:durableId="1557860158">
    <w:abstractNumId w:val="22"/>
  </w:num>
  <w:num w:numId="47" w16cid:durableId="1854301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FF2"/>
    <w:rsid w:val="00005DDA"/>
    <w:rsid w:val="000123B8"/>
    <w:rsid w:val="0001317A"/>
    <w:rsid w:val="0001377B"/>
    <w:rsid w:val="000207EB"/>
    <w:rsid w:val="00033DFD"/>
    <w:rsid w:val="00042701"/>
    <w:rsid w:val="000459C6"/>
    <w:rsid w:val="0005019A"/>
    <w:rsid w:val="00051929"/>
    <w:rsid w:val="000668DC"/>
    <w:rsid w:val="00085804"/>
    <w:rsid w:val="00087D52"/>
    <w:rsid w:val="000930E2"/>
    <w:rsid w:val="00096B83"/>
    <w:rsid w:val="000A76C1"/>
    <w:rsid w:val="000B0EEF"/>
    <w:rsid w:val="000B1CFA"/>
    <w:rsid w:val="000B36DA"/>
    <w:rsid w:val="000D4767"/>
    <w:rsid w:val="000E2DD1"/>
    <w:rsid w:val="000E49DC"/>
    <w:rsid w:val="000E79F4"/>
    <w:rsid w:val="00104634"/>
    <w:rsid w:val="00104C8D"/>
    <w:rsid w:val="00111095"/>
    <w:rsid w:val="00127671"/>
    <w:rsid w:val="00134C6D"/>
    <w:rsid w:val="00140B50"/>
    <w:rsid w:val="00156A5D"/>
    <w:rsid w:val="00166441"/>
    <w:rsid w:val="00166FC2"/>
    <w:rsid w:val="00173E91"/>
    <w:rsid w:val="00181275"/>
    <w:rsid w:val="00190EF6"/>
    <w:rsid w:val="001930A7"/>
    <w:rsid w:val="001969C7"/>
    <w:rsid w:val="001A644E"/>
    <w:rsid w:val="001B0A7D"/>
    <w:rsid w:val="001C589A"/>
    <w:rsid w:val="001C7708"/>
    <w:rsid w:val="001E0A47"/>
    <w:rsid w:val="0020581B"/>
    <w:rsid w:val="00210F9B"/>
    <w:rsid w:val="0022760F"/>
    <w:rsid w:val="00240E62"/>
    <w:rsid w:val="00247C3C"/>
    <w:rsid w:val="002503B9"/>
    <w:rsid w:val="00263C61"/>
    <w:rsid w:val="002858FF"/>
    <w:rsid w:val="00287413"/>
    <w:rsid w:val="002A1F2F"/>
    <w:rsid w:val="002A1F89"/>
    <w:rsid w:val="002A5977"/>
    <w:rsid w:val="002A5FB8"/>
    <w:rsid w:val="002A7FC1"/>
    <w:rsid w:val="002B59D2"/>
    <w:rsid w:val="002B5BF2"/>
    <w:rsid w:val="002B5C16"/>
    <w:rsid w:val="002C1212"/>
    <w:rsid w:val="002C2E5D"/>
    <w:rsid w:val="002C5088"/>
    <w:rsid w:val="002D5369"/>
    <w:rsid w:val="002E7393"/>
    <w:rsid w:val="002E76BE"/>
    <w:rsid w:val="00300434"/>
    <w:rsid w:val="003014D3"/>
    <w:rsid w:val="00301D5D"/>
    <w:rsid w:val="003236F3"/>
    <w:rsid w:val="00327F6B"/>
    <w:rsid w:val="003333B6"/>
    <w:rsid w:val="003362A4"/>
    <w:rsid w:val="00342981"/>
    <w:rsid w:val="0034499E"/>
    <w:rsid w:val="0035161F"/>
    <w:rsid w:val="00366E93"/>
    <w:rsid w:val="00373A44"/>
    <w:rsid w:val="003770B5"/>
    <w:rsid w:val="003910F8"/>
    <w:rsid w:val="003919D4"/>
    <w:rsid w:val="00395A48"/>
    <w:rsid w:val="00395C5C"/>
    <w:rsid w:val="003B2146"/>
    <w:rsid w:val="003B3FF0"/>
    <w:rsid w:val="003C04F6"/>
    <w:rsid w:val="003C0AD7"/>
    <w:rsid w:val="003D7CDC"/>
    <w:rsid w:val="003E2648"/>
    <w:rsid w:val="00421B93"/>
    <w:rsid w:val="004416B5"/>
    <w:rsid w:val="00456BA5"/>
    <w:rsid w:val="0046607F"/>
    <w:rsid w:val="004703B4"/>
    <w:rsid w:val="00487115"/>
    <w:rsid w:val="00492872"/>
    <w:rsid w:val="00495806"/>
    <w:rsid w:val="004A21FD"/>
    <w:rsid w:val="004A42FD"/>
    <w:rsid w:val="004A6BEB"/>
    <w:rsid w:val="004B4331"/>
    <w:rsid w:val="004B5766"/>
    <w:rsid w:val="004C0303"/>
    <w:rsid w:val="004C1269"/>
    <w:rsid w:val="004C2761"/>
    <w:rsid w:val="004D0BFA"/>
    <w:rsid w:val="004E2393"/>
    <w:rsid w:val="004E2EA3"/>
    <w:rsid w:val="004F1114"/>
    <w:rsid w:val="004F2CE6"/>
    <w:rsid w:val="00507787"/>
    <w:rsid w:val="00510F2B"/>
    <w:rsid w:val="00513384"/>
    <w:rsid w:val="00515B87"/>
    <w:rsid w:val="0052107A"/>
    <w:rsid w:val="005414CE"/>
    <w:rsid w:val="005458ED"/>
    <w:rsid w:val="0054601D"/>
    <w:rsid w:val="0054792A"/>
    <w:rsid w:val="00547B19"/>
    <w:rsid w:val="005514BC"/>
    <w:rsid w:val="00561201"/>
    <w:rsid w:val="005705F0"/>
    <w:rsid w:val="005766B0"/>
    <w:rsid w:val="00576FDD"/>
    <w:rsid w:val="00594988"/>
    <w:rsid w:val="00595A3A"/>
    <w:rsid w:val="005A6BAE"/>
    <w:rsid w:val="005A7366"/>
    <w:rsid w:val="005B323D"/>
    <w:rsid w:val="005C4B26"/>
    <w:rsid w:val="005C6589"/>
    <w:rsid w:val="005C73CC"/>
    <w:rsid w:val="005D4687"/>
    <w:rsid w:val="005F0A3F"/>
    <w:rsid w:val="0060422D"/>
    <w:rsid w:val="00611A43"/>
    <w:rsid w:val="006205F5"/>
    <w:rsid w:val="00623BEE"/>
    <w:rsid w:val="006269CC"/>
    <w:rsid w:val="00637B4F"/>
    <w:rsid w:val="006435B9"/>
    <w:rsid w:val="006461F6"/>
    <w:rsid w:val="00654E7B"/>
    <w:rsid w:val="00657530"/>
    <w:rsid w:val="00670859"/>
    <w:rsid w:val="00671B74"/>
    <w:rsid w:val="00675406"/>
    <w:rsid w:val="00677319"/>
    <w:rsid w:val="006B12FC"/>
    <w:rsid w:val="006D18F4"/>
    <w:rsid w:val="006D1C7B"/>
    <w:rsid w:val="006D2E58"/>
    <w:rsid w:val="006D349C"/>
    <w:rsid w:val="006D53A7"/>
    <w:rsid w:val="006E055B"/>
    <w:rsid w:val="006E33C4"/>
    <w:rsid w:val="006E5DAD"/>
    <w:rsid w:val="00717E2F"/>
    <w:rsid w:val="00721229"/>
    <w:rsid w:val="00724EE7"/>
    <w:rsid w:val="00732D4E"/>
    <w:rsid w:val="007354CC"/>
    <w:rsid w:val="00742D28"/>
    <w:rsid w:val="00744C95"/>
    <w:rsid w:val="007475E2"/>
    <w:rsid w:val="00752001"/>
    <w:rsid w:val="007531A5"/>
    <w:rsid w:val="00754E6F"/>
    <w:rsid w:val="007552C7"/>
    <w:rsid w:val="007560E8"/>
    <w:rsid w:val="007740FE"/>
    <w:rsid w:val="00774728"/>
    <w:rsid w:val="00784BBB"/>
    <w:rsid w:val="00792D8E"/>
    <w:rsid w:val="007A543E"/>
    <w:rsid w:val="007C2C53"/>
    <w:rsid w:val="007C32D1"/>
    <w:rsid w:val="007C341F"/>
    <w:rsid w:val="007D1DF0"/>
    <w:rsid w:val="007E4009"/>
    <w:rsid w:val="007F66E6"/>
    <w:rsid w:val="00810454"/>
    <w:rsid w:val="00815BC3"/>
    <w:rsid w:val="00844839"/>
    <w:rsid w:val="00847523"/>
    <w:rsid w:val="00851EBC"/>
    <w:rsid w:val="008523E9"/>
    <w:rsid w:val="00854255"/>
    <w:rsid w:val="0085559A"/>
    <w:rsid w:val="00857C68"/>
    <w:rsid w:val="00867DC2"/>
    <w:rsid w:val="00871357"/>
    <w:rsid w:val="00881959"/>
    <w:rsid w:val="008929B7"/>
    <w:rsid w:val="008940AD"/>
    <w:rsid w:val="008A60FF"/>
    <w:rsid w:val="008B232A"/>
    <w:rsid w:val="008B72FC"/>
    <w:rsid w:val="008C7963"/>
    <w:rsid w:val="008D5F8E"/>
    <w:rsid w:val="008D77DD"/>
    <w:rsid w:val="008D791C"/>
    <w:rsid w:val="008E19D4"/>
    <w:rsid w:val="008F1B9E"/>
    <w:rsid w:val="008F6E04"/>
    <w:rsid w:val="009278D3"/>
    <w:rsid w:val="009330B9"/>
    <w:rsid w:val="00933F12"/>
    <w:rsid w:val="00934BBC"/>
    <w:rsid w:val="00962741"/>
    <w:rsid w:val="00962BFF"/>
    <w:rsid w:val="009652E2"/>
    <w:rsid w:val="00970F5E"/>
    <w:rsid w:val="00974D5A"/>
    <w:rsid w:val="009754C8"/>
    <w:rsid w:val="009760B0"/>
    <w:rsid w:val="009773B6"/>
    <w:rsid w:val="00991B49"/>
    <w:rsid w:val="00996033"/>
    <w:rsid w:val="009C5ED0"/>
    <w:rsid w:val="009D0044"/>
    <w:rsid w:val="009D3DF0"/>
    <w:rsid w:val="009D5F79"/>
    <w:rsid w:val="009E2AA3"/>
    <w:rsid w:val="009E487F"/>
    <w:rsid w:val="009F1850"/>
    <w:rsid w:val="009F5DF7"/>
    <w:rsid w:val="009F7B5F"/>
    <w:rsid w:val="00A10033"/>
    <w:rsid w:val="00A108AA"/>
    <w:rsid w:val="00A150CF"/>
    <w:rsid w:val="00A20CC2"/>
    <w:rsid w:val="00A239BF"/>
    <w:rsid w:val="00A60633"/>
    <w:rsid w:val="00A64F53"/>
    <w:rsid w:val="00A674F6"/>
    <w:rsid w:val="00A81EF7"/>
    <w:rsid w:val="00A86E6D"/>
    <w:rsid w:val="00A90672"/>
    <w:rsid w:val="00A90AC6"/>
    <w:rsid w:val="00AB30AE"/>
    <w:rsid w:val="00AB6EE8"/>
    <w:rsid w:val="00AB70CE"/>
    <w:rsid w:val="00AC1A19"/>
    <w:rsid w:val="00AD4537"/>
    <w:rsid w:val="00AE1C21"/>
    <w:rsid w:val="00AE537F"/>
    <w:rsid w:val="00AF101C"/>
    <w:rsid w:val="00B0043A"/>
    <w:rsid w:val="00B01782"/>
    <w:rsid w:val="00B02CF0"/>
    <w:rsid w:val="00B131AB"/>
    <w:rsid w:val="00B2055F"/>
    <w:rsid w:val="00B25933"/>
    <w:rsid w:val="00B31885"/>
    <w:rsid w:val="00B378D3"/>
    <w:rsid w:val="00B47A40"/>
    <w:rsid w:val="00B57A72"/>
    <w:rsid w:val="00B71268"/>
    <w:rsid w:val="00B75A77"/>
    <w:rsid w:val="00B835BA"/>
    <w:rsid w:val="00B945C9"/>
    <w:rsid w:val="00BA64E9"/>
    <w:rsid w:val="00BB4D64"/>
    <w:rsid w:val="00BC11C8"/>
    <w:rsid w:val="00BC48DD"/>
    <w:rsid w:val="00BD4120"/>
    <w:rsid w:val="00BD5BB5"/>
    <w:rsid w:val="00BE215F"/>
    <w:rsid w:val="00C111FE"/>
    <w:rsid w:val="00C118B0"/>
    <w:rsid w:val="00C11B5C"/>
    <w:rsid w:val="00C4073B"/>
    <w:rsid w:val="00C43596"/>
    <w:rsid w:val="00C47F5F"/>
    <w:rsid w:val="00C50D92"/>
    <w:rsid w:val="00C65832"/>
    <w:rsid w:val="00C70A61"/>
    <w:rsid w:val="00C779A7"/>
    <w:rsid w:val="00C83657"/>
    <w:rsid w:val="00C84364"/>
    <w:rsid w:val="00C86763"/>
    <w:rsid w:val="00C908AE"/>
    <w:rsid w:val="00CB4CB6"/>
    <w:rsid w:val="00CB5FF2"/>
    <w:rsid w:val="00CC51D4"/>
    <w:rsid w:val="00CD0637"/>
    <w:rsid w:val="00CD1CF6"/>
    <w:rsid w:val="00CF0528"/>
    <w:rsid w:val="00CF6625"/>
    <w:rsid w:val="00D00F4C"/>
    <w:rsid w:val="00D103A1"/>
    <w:rsid w:val="00D145E9"/>
    <w:rsid w:val="00D17833"/>
    <w:rsid w:val="00D207FC"/>
    <w:rsid w:val="00D21A7D"/>
    <w:rsid w:val="00D2485C"/>
    <w:rsid w:val="00D31DB4"/>
    <w:rsid w:val="00D4748D"/>
    <w:rsid w:val="00D52452"/>
    <w:rsid w:val="00D53F96"/>
    <w:rsid w:val="00D740E7"/>
    <w:rsid w:val="00D94592"/>
    <w:rsid w:val="00D94A22"/>
    <w:rsid w:val="00DA7986"/>
    <w:rsid w:val="00DB4E13"/>
    <w:rsid w:val="00DB790B"/>
    <w:rsid w:val="00DC1E4C"/>
    <w:rsid w:val="00DC2DA5"/>
    <w:rsid w:val="00DC5A38"/>
    <w:rsid w:val="00DD2CD5"/>
    <w:rsid w:val="00DD7903"/>
    <w:rsid w:val="00DE4CAC"/>
    <w:rsid w:val="00DF6023"/>
    <w:rsid w:val="00E00A50"/>
    <w:rsid w:val="00E02941"/>
    <w:rsid w:val="00E04683"/>
    <w:rsid w:val="00E144B1"/>
    <w:rsid w:val="00E37675"/>
    <w:rsid w:val="00E413F7"/>
    <w:rsid w:val="00E456B6"/>
    <w:rsid w:val="00E51404"/>
    <w:rsid w:val="00E5170E"/>
    <w:rsid w:val="00E53192"/>
    <w:rsid w:val="00E564F3"/>
    <w:rsid w:val="00E65AFD"/>
    <w:rsid w:val="00E91C43"/>
    <w:rsid w:val="00EA0881"/>
    <w:rsid w:val="00EB356D"/>
    <w:rsid w:val="00EC11FC"/>
    <w:rsid w:val="00ED0337"/>
    <w:rsid w:val="00EE2260"/>
    <w:rsid w:val="00EE396C"/>
    <w:rsid w:val="00EF2015"/>
    <w:rsid w:val="00EF69A4"/>
    <w:rsid w:val="00F0515E"/>
    <w:rsid w:val="00F110FA"/>
    <w:rsid w:val="00F135B1"/>
    <w:rsid w:val="00F145A2"/>
    <w:rsid w:val="00F1584E"/>
    <w:rsid w:val="00F348D9"/>
    <w:rsid w:val="00F4499B"/>
    <w:rsid w:val="00F51F2B"/>
    <w:rsid w:val="00F5284E"/>
    <w:rsid w:val="00F73A2C"/>
    <w:rsid w:val="00F90FAC"/>
    <w:rsid w:val="00F926FC"/>
    <w:rsid w:val="00F94292"/>
    <w:rsid w:val="00FA05F3"/>
    <w:rsid w:val="00FA5181"/>
    <w:rsid w:val="00FB2929"/>
    <w:rsid w:val="00FB56DB"/>
    <w:rsid w:val="00FB7C0A"/>
    <w:rsid w:val="00FC2FAE"/>
    <w:rsid w:val="00FC7F19"/>
    <w:rsid w:val="00FD79EC"/>
    <w:rsid w:val="00FE2D16"/>
    <w:rsid w:val="00FE6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BEB251"/>
  <w15:chartTrackingRefBased/>
  <w15:docId w15:val="{05F8828A-0EA2-49C8-883B-1743C42F0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22"/>
    </w:rPr>
  </w:style>
  <w:style w:type="paragraph" w:styleId="Heading2">
    <w:name w:val="heading 2"/>
    <w:basedOn w:val="Normal"/>
    <w:next w:val="Normal"/>
    <w:qFormat/>
    <w:pPr>
      <w:keepNext/>
      <w:ind w:left="720"/>
      <w:outlineLvl w:val="1"/>
    </w:pPr>
    <w:rPr>
      <w:sz w:val="22"/>
      <w:u w:val="single"/>
    </w:rPr>
  </w:style>
  <w:style w:type="paragraph" w:styleId="Heading3">
    <w:name w:val="heading 3"/>
    <w:basedOn w:val="Normal"/>
    <w:next w:val="Normal"/>
    <w:qFormat/>
    <w:pPr>
      <w:keepNext/>
      <w:ind w:left="1440" w:hanging="720"/>
      <w:outlineLvl w:val="2"/>
    </w:pPr>
    <w:rPr>
      <w:sz w:val="22"/>
      <w:u w:val="single"/>
    </w:rPr>
  </w:style>
  <w:style w:type="paragraph" w:styleId="Heading4">
    <w:name w:val="heading 4"/>
    <w:basedOn w:val="Normal"/>
    <w:next w:val="Normal"/>
    <w:qFormat/>
    <w:pPr>
      <w:keepNext/>
      <w:outlineLvl w:val="3"/>
    </w:pPr>
    <w:rPr>
      <w:b/>
      <w:iCs/>
      <w:szCs w:val="20"/>
    </w:rPr>
  </w:style>
  <w:style w:type="paragraph" w:styleId="Heading5">
    <w:name w:val="heading 5"/>
    <w:basedOn w:val="Normal"/>
    <w:next w:val="Normal"/>
    <w:qFormat/>
    <w:pPr>
      <w:keepNext/>
      <w:jc w:val="both"/>
      <w:outlineLvl w:val="4"/>
    </w:pPr>
    <w:rPr>
      <w:sz w:val="22"/>
      <w:u w:val="single"/>
    </w:rPr>
  </w:style>
  <w:style w:type="paragraph" w:styleId="Heading6">
    <w:name w:val="heading 6"/>
    <w:basedOn w:val="Normal"/>
    <w:next w:val="Normal"/>
    <w:qFormat/>
    <w:pPr>
      <w:keepNext/>
      <w:spacing w:before="100" w:beforeAutospacing="1" w:after="100" w:afterAutospacing="1"/>
      <w:ind w:left="360"/>
      <w:outlineLvl w:val="5"/>
    </w:pPr>
    <w:rPr>
      <w:color w:val="000000"/>
      <w:sz w:val="22"/>
      <w:u w:val="single"/>
    </w:rPr>
  </w:style>
  <w:style w:type="paragraph" w:styleId="Heading7">
    <w:name w:val="heading 7"/>
    <w:basedOn w:val="Normal"/>
    <w:next w:val="Normal"/>
    <w:qFormat/>
    <w:pPr>
      <w:keepNext/>
      <w:outlineLvl w:val="6"/>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Bullet"/>
    <w:pPr>
      <w:numPr>
        <w:numId w:val="0"/>
      </w:numPr>
      <w:tabs>
        <w:tab w:val="left" w:pos="180"/>
      </w:tabs>
    </w:pPr>
    <w:rPr>
      <w:szCs w:val="20"/>
    </w:rPr>
  </w:style>
  <w:style w:type="paragraph" w:styleId="ListBullet">
    <w:name w:val="List Bullet"/>
    <w:basedOn w:val="Normal"/>
    <w:autoRedefine/>
    <w:pPr>
      <w:numPr>
        <w:numId w:val="1"/>
      </w:numPr>
    </w:pPr>
  </w:style>
  <w:style w:type="paragraph" w:styleId="Header">
    <w:name w:val="header"/>
    <w:basedOn w:val="Normal"/>
    <w:link w:val="HeaderChar"/>
    <w:uiPriority w:val="99"/>
    <w:pPr>
      <w:tabs>
        <w:tab w:val="center" w:pos="4320"/>
        <w:tab w:val="right" w:pos="8640"/>
      </w:tabs>
    </w:pPr>
    <w:rPr>
      <w:szCs w:val="20"/>
    </w:rPr>
  </w:style>
  <w:style w:type="paragraph" w:styleId="Footer">
    <w:name w:val="footer"/>
    <w:basedOn w:val="Normal"/>
    <w:pPr>
      <w:tabs>
        <w:tab w:val="center" w:pos="4320"/>
        <w:tab w:val="right" w:pos="8640"/>
      </w:tabs>
    </w:pPr>
  </w:style>
  <w:style w:type="paragraph" w:styleId="BodyTextIndent">
    <w:name w:val="Body Text Indent"/>
    <w:basedOn w:val="Normal"/>
    <w:pPr>
      <w:ind w:left="720"/>
    </w:pPr>
    <w:rPr>
      <w:sz w:val="22"/>
    </w:rPr>
  </w:style>
  <w:style w:type="paragraph" w:styleId="BodyTextIndent2">
    <w:name w:val="Body Text Indent 2"/>
    <w:basedOn w:val="Normal"/>
    <w:pPr>
      <w:ind w:left="720" w:hanging="720"/>
    </w:pPr>
    <w:rPr>
      <w:sz w:val="22"/>
    </w:rPr>
  </w:style>
  <w:style w:type="paragraph" w:styleId="BodyTextIndent3">
    <w:name w:val="Body Text Indent 3"/>
    <w:basedOn w:val="Normal"/>
    <w:pPr>
      <w:ind w:left="2160" w:hanging="720"/>
    </w:pPr>
    <w:rPr>
      <w:sz w:val="22"/>
    </w:rPr>
  </w:style>
  <w:style w:type="paragraph" w:styleId="Title">
    <w:name w:val="Title"/>
    <w:basedOn w:val="Normal"/>
    <w:qFormat/>
    <w:pPr>
      <w:jc w:val="center"/>
    </w:pPr>
    <w:rPr>
      <w:rFonts w:ascii="AvantGarde" w:hAnsi="AvantGarde"/>
      <w:b/>
      <w:bCs/>
      <w:smallCaps/>
      <w:sz w:val="48"/>
      <w:szCs w:val="20"/>
      <w:u w:val="single"/>
    </w:rPr>
  </w:style>
  <w:style w:type="paragraph" w:styleId="BodyText">
    <w:name w:val="Body Text"/>
    <w:basedOn w:val="Normal"/>
    <w:rPr>
      <w:rFonts w:ascii="Arial" w:hAnsi="Arial" w:cs="Arial"/>
      <w:bCs/>
      <w:sz w:val="22"/>
      <w:szCs w:val="20"/>
    </w:rPr>
  </w:style>
  <w:style w:type="paragraph" w:customStyle="1" w:styleId="Subhead">
    <w:name w:val="Subhead"/>
    <w:basedOn w:val="Normal"/>
    <w:pPr>
      <w:spacing w:after="120" w:line="320" w:lineRule="exact"/>
    </w:pPr>
    <w:rPr>
      <w:rFonts w:ascii="Times" w:hAnsi="Times"/>
      <w:iCs/>
      <w:smallCaps/>
      <w:spacing w:val="-5"/>
      <w:sz w:val="32"/>
      <w:szCs w:val="20"/>
    </w:rPr>
  </w:style>
  <w:style w:type="paragraph" w:styleId="BodyText2">
    <w:name w:val="Body Text 2"/>
    <w:basedOn w:val="Normal"/>
    <w:pPr>
      <w:jc w:val="both"/>
    </w:pPr>
    <w:rPr>
      <w:b/>
      <w:iCs/>
      <w:sz w:val="22"/>
      <w:szCs w:val="20"/>
    </w:rPr>
  </w:style>
  <w:style w:type="paragraph" w:styleId="BodyText3">
    <w:name w:val="Body Text 3"/>
    <w:basedOn w:val="Normal"/>
    <w:pPr>
      <w:jc w:val="both"/>
    </w:pPr>
    <w:rPr>
      <w:iCs/>
      <w:sz w:val="22"/>
      <w:szCs w:val="20"/>
    </w:rPr>
  </w:style>
  <w:style w:type="character" w:styleId="PageNumber">
    <w:name w:val="page number"/>
    <w:basedOn w:val="DefaultParagraphFont"/>
  </w:style>
  <w:style w:type="character" w:styleId="Hyperlink">
    <w:name w:val="Hyperlink"/>
    <w:rPr>
      <w:color w:val="660000"/>
      <w:u w:val="single"/>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character" w:styleId="Strong">
    <w:name w:val="Strong"/>
    <w:qFormat/>
    <w:rPr>
      <w:b/>
      <w:bCs/>
    </w:rPr>
  </w:style>
  <w:style w:type="paragraph" w:customStyle="1" w:styleId="Body">
    <w:name w:val="Body"/>
    <w:basedOn w:val="Normal"/>
    <w:pPr>
      <w:keepLines/>
      <w:tabs>
        <w:tab w:val="left" w:pos="1152"/>
        <w:tab w:val="left" w:pos="5400"/>
      </w:tabs>
      <w:spacing w:before="240" w:after="60"/>
      <w:ind w:left="432"/>
      <w:outlineLvl w:val="1"/>
    </w:pPr>
    <w:rPr>
      <w:rFonts w:ascii="Arial" w:hAnsi="Arial"/>
      <w:sz w:val="22"/>
      <w:szCs w:val="20"/>
    </w:rPr>
  </w:style>
  <w:style w:type="paragraph" w:customStyle="1" w:styleId="ABodyBullet">
    <w:name w:val="A Body Bullet"/>
    <w:basedOn w:val="Normal"/>
    <w:pPr>
      <w:numPr>
        <w:numId w:val="23"/>
      </w:numPr>
      <w:spacing w:after="120"/>
    </w:pPr>
    <w:rPr>
      <w:rFonts w:ascii="Arial" w:hAnsi="Arial" w:cs="Arial"/>
      <w:sz w:val="22"/>
      <w:szCs w:val="20"/>
    </w:rPr>
  </w:style>
  <w:style w:type="paragraph" w:customStyle="1" w:styleId="Style">
    <w:name w:val="Style"/>
    <w:pPr>
      <w:widowControl w:val="0"/>
      <w:autoSpaceDE w:val="0"/>
      <w:autoSpaceDN w:val="0"/>
      <w:adjustRightInd w:val="0"/>
    </w:pPr>
    <w:rPr>
      <w:rFonts w:ascii="Arial" w:hAnsi="Arial" w:cs="Arial"/>
      <w:sz w:val="24"/>
      <w:szCs w:val="24"/>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style46">
    <w:name w:val="style46"/>
    <w:basedOn w:val="Normal"/>
    <w:rsid w:val="004E2393"/>
    <w:pPr>
      <w:spacing w:before="100" w:beforeAutospacing="1" w:after="100" w:afterAutospacing="1"/>
    </w:pPr>
    <w:rPr>
      <w:sz w:val="21"/>
      <w:szCs w:val="21"/>
    </w:rPr>
  </w:style>
  <w:style w:type="character" w:styleId="Emphasis">
    <w:name w:val="Emphasis"/>
    <w:qFormat/>
    <w:rsid w:val="004E2393"/>
    <w:rPr>
      <w:i/>
      <w:iCs/>
    </w:rPr>
  </w:style>
  <w:style w:type="paragraph" w:customStyle="1" w:styleId="Default">
    <w:name w:val="Default"/>
    <w:rsid w:val="003C04F6"/>
    <w:pPr>
      <w:autoSpaceDE w:val="0"/>
      <w:autoSpaceDN w:val="0"/>
      <w:adjustRightInd w:val="0"/>
    </w:pPr>
    <w:rPr>
      <w:color w:val="000000"/>
      <w:sz w:val="24"/>
      <w:szCs w:val="24"/>
    </w:rPr>
  </w:style>
  <w:style w:type="character" w:customStyle="1" w:styleId="HeaderChar">
    <w:name w:val="Header Char"/>
    <w:link w:val="Header"/>
    <w:uiPriority w:val="99"/>
    <w:rsid w:val="004A6BEB"/>
    <w:rPr>
      <w:sz w:val="24"/>
    </w:rPr>
  </w:style>
  <w:style w:type="paragraph" w:styleId="ListParagraph">
    <w:name w:val="List Paragraph"/>
    <w:basedOn w:val="Normal"/>
    <w:uiPriority w:val="34"/>
    <w:qFormat/>
    <w:rsid w:val="00B0043A"/>
    <w:pPr>
      <w:ind w:left="720"/>
      <w:contextualSpacing/>
    </w:pPr>
    <w:rPr>
      <w:sz w:val="20"/>
      <w:szCs w:val="20"/>
    </w:rPr>
  </w:style>
  <w:style w:type="paragraph" w:styleId="Revision">
    <w:name w:val="Revision"/>
    <w:hidden/>
    <w:uiPriority w:val="99"/>
    <w:semiHidden/>
    <w:rsid w:val="004B5766"/>
    <w:rPr>
      <w:sz w:val="24"/>
      <w:szCs w:val="24"/>
    </w:rPr>
  </w:style>
  <w:style w:type="character" w:styleId="FollowedHyperlink">
    <w:name w:val="FollowedHyperlink"/>
    <w:rsid w:val="00754E6F"/>
    <w:rPr>
      <w:color w:val="800080"/>
      <w:u w:val="single"/>
    </w:rPr>
  </w:style>
  <w:style w:type="character" w:styleId="Mention">
    <w:name w:val="Mention"/>
    <w:uiPriority w:val="99"/>
    <w:unhideWhenUsed/>
    <w:rsid w:val="00111095"/>
    <w:rPr>
      <w:color w:val="2B579A"/>
      <w:shd w:val="clear" w:color="auto" w:fill="E1DFDD"/>
    </w:rPr>
  </w:style>
  <w:style w:type="table" w:styleId="TableGrid">
    <w:name w:val="Table Grid"/>
    <w:basedOn w:val="TableNormal"/>
    <w:rsid w:val="00744C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355435">
      <w:bodyDiv w:val="1"/>
      <w:marLeft w:val="0"/>
      <w:marRight w:val="0"/>
      <w:marTop w:val="0"/>
      <w:marBottom w:val="0"/>
      <w:divBdr>
        <w:top w:val="none" w:sz="0" w:space="0" w:color="auto"/>
        <w:left w:val="none" w:sz="0" w:space="0" w:color="auto"/>
        <w:bottom w:val="none" w:sz="0" w:space="0" w:color="auto"/>
        <w:right w:val="none" w:sz="0" w:space="0" w:color="auto"/>
      </w:divBdr>
    </w:div>
    <w:div w:id="1185513375">
      <w:bodyDiv w:val="1"/>
      <w:marLeft w:val="0"/>
      <w:marRight w:val="0"/>
      <w:marTop w:val="0"/>
      <w:marBottom w:val="0"/>
      <w:divBdr>
        <w:top w:val="none" w:sz="0" w:space="0" w:color="auto"/>
        <w:left w:val="none" w:sz="0" w:space="0" w:color="auto"/>
        <w:bottom w:val="none" w:sz="0" w:space="0" w:color="auto"/>
        <w:right w:val="none" w:sz="0" w:space="0" w:color="auto"/>
      </w:divBdr>
    </w:div>
    <w:div w:id="170570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3A78EE-3C2A-4B1B-BEFE-0BBCA2C1BC5D}">
  <ds:schemaRefs>
    <ds:schemaRef ds:uri="http://schemas.microsoft.com/sharepoint/v3/contenttype/forms"/>
  </ds:schemaRefs>
</ds:datastoreItem>
</file>

<file path=customXml/itemProps2.xml><?xml version="1.0" encoding="utf-8"?>
<ds:datastoreItem xmlns:ds="http://schemas.openxmlformats.org/officeDocument/2006/customXml" ds:itemID="{875F5039-7192-41C4-AFDF-A3E9DCE0EA74}">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customXml/itemProps3.xml><?xml version="1.0" encoding="utf-8"?>
<ds:datastoreItem xmlns:ds="http://schemas.openxmlformats.org/officeDocument/2006/customXml" ds:itemID="{6D449343-9DD3-48B2-8EE5-B602E1335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1086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Missouri</Company>
  <LinksUpToDate>false</LinksUpToDate>
  <CharactersWithSpaces>7263</CharactersWithSpaces>
  <SharedDoc>false</SharedDoc>
  <HLinks>
    <vt:vector size="6" baseType="variant">
      <vt:variant>
        <vt:i4>4456565</vt:i4>
      </vt:variant>
      <vt:variant>
        <vt:i4>0</vt:i4>
      </vt:variant>
      <vt:variant>
        <vt:i4>0</vt:i4>
      </vt:variant>
      <vt:variant>
        <vt:i4>5</vt:i4>
      </vt:variant>
      <vt:variant>
        <vt:lpwstr>mailto:krused@umsystem.edu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hofenj</dc:creator>
  <cp:keywords/>
  <cp:lastModifiedBy>Greening, Janelle</cp:lastModifiedBy>
  <cp:revision>6</cp:revision>
  <cp:lastPrinted>2021-10-07T19:17:00Z</cp:lastPrinted>
  <dcterms:created xsi:type="dcterms:W3CDTF">2024-08-16T15:52:00Z</dcterms:created>
  <dcterms:modified xsi:type="dcterms:W3CDTF">2026-08-03T15:22:00Z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0x0101003ECC65492B2D2B45BDFD3C1876C8B7DF</vt:lpwstr>
  </property>
  <property fmtid="{D5CDD505-2E9C-101B-9397-08002B2CF9AE}" pid="3" name="MediaServiceImageTags">
    <vt:lpwstr/>
  </property>
</Properties>
</file>