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A5D9" w14:textId="77777777" w:rsidR="00ED244D" w:rsidRDefault="00ED244D" w:rsidP="00ED244D">
      <w:pPr>
        <w:jc w:val="center"/>
        <w:rPr>
          <w:b/>
        </w:rPr>
      </w:pPr>
      <w:r>
        <w:rPr>
          <w:b/>
        </w:rPr>
        <w:t>University of Missouri-Columbia</w:t>
      </w:r>
    </w:p>
    <w:p w14:paraId="05453A65" w14:textId="77777777" w:rsidR="00ED244D" w:rsidRDefault="00ED244D" w:rsidP="00ED244D">
      <w:pPr>
        <w:jc w:val="center"/>
        <w:rPr>
          <w:b/>
        </w:rPr>
      </w:pPr>
      <w:r>
        <w:rPr>
          <w:b/>
        </w:rPr>
        <w:t>Human Research Protection Program/Institutional Review Board</w:t>
      </w:r>
    </w:p>
    <w:p w14:paraId="07BD5C5F" w14:textId="052BF133" w:rsidR="00123F65" w:rsidRPr="004914F0" w:rsidRDefault="009E71F3">
      <w:pPr>
        <w:pStyle w:val="Heading1"/>
        <w:rPr>
          <w:sz w:val="24"/>
        </w:rPr>
      </w:pPr>
      <w:r w:rsidRPr="004914F0">
        <w:rPr>
          <w:sz w:val="24"/>
        </w:rPr>
        <w:t>Non</w:t>
      </w:r>
      <w:r w:rsidR="00123F65" w:rsidRPr="004914F0">
        <w:rPr>
          <w:sz w:val="24"/>
        </w:rPr>
        <w:t>compliance</w:t>
      </w:r>
      <w:r w:rsidR="00ED244D">
        <w:rPr>
          <w:sz w:val="24"/>
        </w:rPr>
        <w:t xml:space="preserve"> Policy</w:t>
      </w:r>
    </w:p>
    <w:p w14:paraId="068D60A3" w14:textId="77777777" w:rsidR="00123F65" w:rsidRDefault="00123F65">
      <w:pPr>
        <w:jc w:val="center"/>
        <w:rPr>
          <w:b/>
          <w:bCs/>
          <w:sz w:val="22"/>
        </w:rPr>
      </w:pPr>
    </w:p>
    <w:p w14:paraId="78C10290" w14:textId="77777777" w:rsidR="00123F65" w:rsidRPr="006D793E" w:rsidRDefault="00123F65" w:rsidP="00C41B4A">
      <w:pPr>
        <w:numPr>
          <w:ilvl w:val="0"/>
          <w:numId w:val="2"/>
        </w:numPr>
      </w:pPr>
      <w:r w:rsidRPr="006D793E">
        <w:rPr>
          <w:b/>
          <w:bCs/>
        </w:rPr>
        <w:t>Purpose</w:t>
      </w:r>
      <w:bookmarkStart w:id="0" w:name="Purpose"/>
      <w:bookmarkEnd w:id="0"/>
    </w:p>
    <w:p w14:paraId="1F8C34BE" w14:textId="77777777" w:rsidR="008C2772" w:rsidRDefault="008C2772" w:rsidP="008C2772">
      <w:pPr>
        <w:pStyle w:val="BodyTextIndent"/>
        <w:ind w:left="0"/>
        <w:rPr>
          <w:sz w:val="24"/>
        </w:rPr>
      </w:pPr>
    </w:p>
    <w:p w14:paraId="60D01C30" w14:textId="77777777" w:rsidR="00123F65" w:rsidRPr="006D793E" w:rsidRDefault="00123F65" w:rsidP="008C2772">
      <w:pPr>
        <w:pStyle w:val="BodyTextIndent"/>
        <w:ind w:left="0"/>
        <w:rPr>
          <w:sz w:val="24"/>
        </w:rPr>
      </w:pPr>
      <w:r w:rsidRPr="006D793E">
        <w:rPr>
          <w:sz w:val="24"/>
        </w:rPr>
        <w:t xml:space="preserve">The purpose of this policy is to establish procedures for handling </w:t>
      </w:r>
      <w:r w:rsidR="00C95C56">
        <w:rPr>
          <w:sz w:val="24"/>
        </w:rPr>
        <w:t>reports</w:t>
      </w:r>
      <w:r w:rsidR="00C95C56" w:rsidRPr="006D793E">
        <w:rPr>
          <w:sz w:val="24"/>
        </w:rPr>
        <w:t xml:space="preserve"> </w:t>
      </w:r>
      <w:r w:rsidRPr="006D793E">
        <w:rPr>
          <w:sz w:val="24"/>
        </w:rPr>
        <w:t xml:space="preserve">and findings </w:t>
      </w:r>
      <w:r w:rsidR="001A6948" w:rsidRPr="006D793E">
        <w:rPr>
          <w:sz w:val="24"/>
        </w:rPr>
        <w:t xml:space="preserve">of </w:t>
      </w:r>
      <w:r w:rsidRPr="006D793E">
        <w:rPr>
          <w:sz w:val="24"/>
        </w:rPr>
        <w:t>noncompliance</w:t>
      </w:r>
      <w:r w:rsidR="00AE4CD2">
        <w:rPr>
          <w:sz w:val="24"/>
        </w:rPr>
        <w:t>.</w:t>
      </w:r>
    </w:p>
    <w:p w14:paraId="2AD63C00" w14:textId="77777777" w:rsidR="00123F65" w:rsidRPr="006D793E" w:rsidRDefault="00123F65"/>
    <w:p w14:paraId="77C88850" w14:textId="77777777" w:rsidR="00123F65" w:rsidRPr="006D793E" w:rsidRDefault="00123F65">
      <w:pPr>
        <w:numPr>
          <w:ilvl w:val="0"/>
          <w:numId w:val="2"/>
        </w:numPr>
      </w:pPr>
      <w:bookmarkStart w:id="1" w:name="Scope"/>
      <w:r w:rsidRPr="006D793E">
        <w:rPr>
          <w:b/>
          <w:bCs/>
        </w:rPr>
        <w:t>Scope</w:t>
      </w:r>
      <w:bookmarkEnd w:id="1"/>
    </w:p>
    <w:p w14:paraId="63226DBB" w14:textId="77777777" w:rsidR="008C2772" w:rsidRDefault="008C2772" w:rsidP="008C2772"/>
    <w:p w14:paraId="3AD884C3" w14:textId="77777777" w:rsidR="00123F65" w:rsidRPr="006D793E" w:rsidRDefault="00123F65" w:rsidP="008C2772">
      <w:r w:rsidRPr="006D793E">
        <w:t xml:space="preserve">The SOP applies to all human subject research falling under the purview of the </w:t>
      </w:r>
      <w:r w:rsidR="00FC077D" w:rsidRPr="006D793E">
        <w:t xml:space="preserve">University of Missouri </w:t>
      </w:r>
      <w:r w:rsidRPr="006D793E">
        <w:t>Institutional Review Board.</w:t>
      </w:r>
    </w:p>
    <w:p w14:paraId="1F6A00E9" w14:textId="77777777" w:rsidR="006C3D4F" w:rsidRPr="006D793E" w:rsidRDefault="006C3D4F">
      <w:bookmarkStart w:id="2" w:name="PolicyProcedure"/>
    </w:p>
    <w:p w14:paraId="40B1BCD7" w14:textId="77777777" w:rsidR="00F77318" w:rsidRPr="00F77318" w:rsidRDefault="00123F65">
      <w:pPr>
        <w:numPr>
          <w:ilvl w:val="0"/>
          <w:numId w:val="2"/>
        </w:numPr>
      </w:pPr>
      <w:r w:rsidRPr="006D793E">
        <w:rPr>
          <w:b/>
          <w:bCs/>
        </w:rPr>
        <w:t>Policy/Procedure</w:t>
      </w:r>
      <w:bookmarkEnd w:id="2"/>
    </w:p>
    <w:p w14:paraId="7DA667E8" w14:textId="77777777" w:rsidR="00F77318" w:rsidRDefault="00F77318" w:rsidP="00F77318">
      <w:pPr>
        <w:rPr>
          <w:b/>
          <w:bCs/>
        </w:rPr>
      </w:pPr>
    </w:p>
    <w:p w14:paraId="73ED2D62" w14:textId="77777777" w:rsidR="00123F65" w:rsidRDefault="0031410E" w:rsidP="00F77318">
      <w:r w:rsidRPr="006D793E">
        <w:t>To</w:t>
      </w:r>
      <w:r w:rsidR="00123F65" w:rsidRPr="006D793E">
        <w:t xml:space="preserve"> demonstrate appropriate oversight of research activi</w:t>
      </w:r>
      <w:r w:rsidR="001A6948" w:rsidRPr="006D793E">
        <w:t xml:space="preserve">ties and to comply with federal </w:t>
      </w:r>
      <w:r w:rsidR="00A81B35" w:rsidRPr="006D793E">
        <w:t>and state statutes, regulations</w:t>
      </w:r>
      <w:r w:rsidR="003D19C3" w:rsidRPr="006D793E">
        <w:t>, policies</w:t>
      </w:r>
      <w:r w:rsidR="0012568B" w:rsidRPr="006D793E">
        <w:t>,</w:t>
      </w:r>
      <w:r w:rsidR="003D19C3" w:rsidRPr="006D793E">
        <w:t xml:space="preserve"> guidelines,</w:t>
      </w:r>
      <w:r w:rsidR="00123F65" w:rsidRPr="006D793E">
        <w:t xml:space="preserve"> and applicable Unive</w:t>
      </w:r>
      <w:r w:rsidR="002C3FFB" w:rsidRPr="006D793E">
        <w:t xml:space="preserve">rsity policies and procedures, </w:t>
      </w:r>
      <w:r w:rsidR="00123F65" w:rsidRPr="006D793E">
        <w:t xml:space="preserve">all </w:t>
      </w:r>
      <w:r w:rsidR="0086288F">
        <w:t>reports</w:t>
      </w:r>
      <w:r w:rsidR="0086288F" w:rsidRPr="006D793E">
        <w:t xml:space="preserve"> </w:t>
      </w:r>
      <w:r w:rsidR="0012568B" w:rsidRPr="006D793E">
        <w:t>of research non-</w:t>
      </w:r>
      <w:r w:rsidR="00123F65" w:rsidRPr="006D793E">
        <w:t xml:space="preserve">compliance will be </w:t>
      </w:r>
      <w:r w:rsidR="0086288F">
        <w:t>investigated</w:t>
      </w:r>
      <w:r w:rsidR="00123F65" w:rsidRPr="006D793E">
        <w:t xml:space="preserve">.  </w:t>
      </w:r>
      <w:r w:rsidR="0086288F">
        <w:t>Reports</w:t>
      </w:r>
      <w:r w:rsidR="0086288F" w:rsidRPr="006D793E">
        <w:t xml:space="preserve"> </w:t>
      </w:r>
      <w:r w:rsidR="00123F65" w:rsidRPr="006D793E">
        <w:t xml:space="preserve">of </w:t>
      </w:r>
      <w:r w:rsidR="009234F1" w:rsidRPr="006D793E">
        <w:t>noncompliance will</w:t>
      </w:r>
      <w:r w:rsidR="00123F65" w:rsidRPr="006D793E">
        <w:t xml:space="preserve"> be directed to the appropriate IRB staff and to the IRB for investigation and corrective a</w:t>
      </w:r>
      <w:r w:rsidR="00A81B35" w:rsidRPr="006D793E">
        <w:t xml:space="preserve">ction.  </w:t>
      </w:r>
    </w:p>
    <w:p w14:paraId="6CF2FD6A" w14:textId="77777777" w:rsidR="00E357A9" w:rsidRDefault="00E357A9" w:rsidP="00F77318"/>
    <w:p w14:paraId="40F0AC3E" w14:textId="77777777" w:rsidR="00E357A9" w:rsidRDefault="00E357A9" w:rsidP="00F77318">
      <w:pPr>
        <w:rPr>
          <w:b/>
          <w:bCs/>
          <w:u w:val="single"/>
        </w:rPr>
      </w:pPr>
      <w:r w:rsidRPr="003E5870">
        <w:rPr>
          <w:b/>
          <w:bCs/>
          <w:u w:val="single"/>
        </w:rPr>
        <w:t>Required Reporting of Noncompliance</w:t>
      </w:r>
    </w:p>
    <w:p w14:paraId="6C0C8D2E" w14:textId="77777777" w:rsidR="00E357A9" w:rsidRDefault="00E357A9" w:rsidP="00F77318">
      <w:pPr>
        <w:rPr>
          <w:b/>
          <w:bCs/>
          <w:u w:val="single"/>
        </w:rPr>
      </w:pPr>
    </w:p>
    <w:p w14:paraId="38910291" w14:textId="77777777" w:rsidR="00E357A9" w:rsidRDefault="00E357A9" w:rsidP="00F77318">
      <w:r>
        <w:t xml:space="preserve">All noncompliance must be reported to the IRB. The timing </w:t>
      </w:r>
      <w:r w:rsidR="0015182A">
        <w:t xml:space="preserve">and type of </w:t>
      </w:r>
      <w:r>
        <w:t xml:space="preserve">reporting depends on the type of noncompliance. The MU IRB </w:t>
      </w:r>
      <w:r w:rsidR="00B23ECC">
        <w:t xml:space="preserve">requires </w:t>
      </w:r>
      <w:r w:rsidR="0069221F">
        <w:t xml:space="preserve">major noncompliance </w:t>
      </w:r>
      <w:r w:rsidR="00B23ECC">
        <w:t xml:space="preserve">(defined below) </w:t>
      </w:r>
      <w:proofErr w:type="gramStart"/>
      <w:r w:rsidR="00B23ECC">
        <w:t>be</w:t>
      </w:r>
      <w:proofErr w:type="gramEnd"/>
      <w:r w:rsidR="00B23ECC">
        <w:t xml:space="preserve"> p</w:t>
      </w:r>
      <w:r w:rsidR="0069221F">
        <w:t>rompt</w:t>
      </w:r>
      <w:r w:rsidR="00B23ECC">
        <w:t>ly</w:t>
      </w:r>
      <w:r w:rsidR="0069221F">
        <w:t xml:space="preserve"> report</w:t>
      </w:r>
      <w:r w:rsidR="00B23ECC">
        <w:t>ed</w:t>
      </w:r>
      <w:r w:rsidR="0069221F">
        <w:t xml:space="preserve"> to the IRB office within 5 business days.</w:t>
      </w:r>
      <w:r w:rsidR="00B23ECC">
        <w:t xml:space="preserve"> All other noncompliance needs to be reported during the annual review of the study, or if discovered during a monitoring visit, on the Monitoring Report Form.</w:t>
      </w:r>
    </w:p>
    <w:p w14:paraId="2E1C3B09" w14:textId="77777777" w:rsidR="00E357A9" w:rsidRDefault="00E357A9" w:rsidP="00F77318"/>
    <w:p w14:paraId="0C119141" w14:textId="77777777" w:rsidR="003A68FD" w:rsidRDefault="00A81176" w:rsidP="004D4CAD">
      <w:pPr>
        <w:ind w:left="720"/>
      </w:pPr>
      <w:r>
        <w:rPr>
          <w:u w:val="single"/>
        </w:rPr>
        <w:t>Ma</w:t>
      </w:r>
      <w:r w:rsidR="00E357A9" w:rsidRPr="003E5870">
        <w:rPr>
          <w:u w:val="single"/>
        </w:rPr>
        <w:t>jor Noncompliance</w:t>
      </w:r>
      <w:r w:rsidR="00E357A9">
        <w:t xml:space="preserve">: </w:t>
      </w:r>
      <w:r w:rsidR="00EB4F98">
        <w:t>Major noncompliance are deviations</w:t>
      </w:r>
      <w:r w:rsidR="008A47E1">
        <w:t xml:space="preserve"> </w:t>
      </w:r>
      <w:r w:rsidR="0069221F">
        <w:t>that</w:t>
      </w:r>
      <w:r w:rsidR="008A47E1">
        <w:t xml:space="preserve"> </w:t>
      </w:r>
      <w:r w:rsidR="00EB4F98">
        <w:t xml:space="preserve">caused harm </w:t>
      </w:r>
      <w:r w:rsidR="008A47E1">
        <w:t>or</w:t>
      </w:r>
      <w:r w:rsidR="00EB4F98">
        <w:t xml:space="preserve"> have the potential to cause harm to research subjects or others</w:t>
      </w:r>
      <w:r w:rsidR="003A68FD">
        <w:t>, and</w:t>
      </w:r>
      <w:r w:rsidR="008A47E1">
        <w:t xml:space="preserve"> </w:t>
      </w:r>
      <w:r>
        <w:t xml:space="preserve">have or </w:t>
      </w:r>
      <w:r w:rsidR="008A47E1">
        <w:t>may have affected subject’s rights</w:t>
      </w:r>
      <w:r w:rsidR="00916246">
        <w:t>, safety,</w:t>
      </w:r>
      <w:r w:rsidR="008A47E1">
        <w:t xml:space="preserve"> and/or welfare. </w:t>
      </w:r>
    </w:p>
    <w:p w14:paraId="18FE1AF2" w14:textId="77777777" w:rsidR="003A68FD" w:rsidRDefault="003A68FD" w:rsidP="00EB4F98">
      <w:pPr>
        <w:ind w:left="720"/>
      </w:pPr>
    </w:p>
    <w:p w14:paraId="675C6F75" w14:textId="77777777" w:rsidR="00464082" w:rsidRDefault="00916246" w:rsidP="00EB4F98">
      <w:pPr>
        <w:ind w:left="720"/>
      </w:pPr>
      <w:r>
        <w:t xml:space="preserve">Major noncompliance </w:t>
      </w:r>
      <w:r w:rsidR="00EB4F98">
        <w:t>must be reported within 5 business days on an Event Report</w:t>
      </w:r>
      <w:r w:rsidR="00B23ECC">
        <w:t xml:space="preserve"> in eCompliance</w:t>
      </w:r>
      <w:r w:rsidR="00EB4F98">
        <w:t>. Shorter time frames are included in the</w:t>
      </w:r>
      <w:r w:rsidR="008A47E1">
        <w:t xml:space="preserve"> </w:t>
      </w:r>
      <w:r w:rsidR="00EB4F98">
        <w:t xml:space="preserve">Unanticipated Problems </w:t>
      </w:r>
      <w:r w:rsidR="008A47E1">
        <w:t>policy</w:t>
      </w:r>
      <w:r w:rsidR="00EB4F98">
        <w:t xml:space="preserve"> for </w:t>
      </w:r>
      <w:r w:rsidR="00B23ECC">
        <w:t xml:space="preserve">unexpected and related or possibly </w:t>
      </w:r>
      <w:r w:rsidR="006B5EA9">
        <w:t>related</w:t>
      </w:r>
      <w:r w:rsidR="00B23ECC">
        <w:t xml:space="preserve"> deaths</w:t>
      </w:r>
      <w:r w:rsidR="00EB4F98">
        <w:t xml:space="preserve">. The report will need to include a summary of what happened, an analysis of why it happened, and an action plan describing the steps that have been/will be taken to prevent a recurrence. </w:t>
      </w:r>
    </w:p>
    <w:p w14:paraId="602CC886" w14:textId="77777777" w:rsidR="00464082" w:rsidRDefault="00464082" w:rsidP="00EB4F98">
      <w:pPr>
        <w:ind w:left="720"/>
      </w:pPr>
    </w:p>
    <w:p w14:paraId="3115A189" w14:textId="77777777" w:rsidR="00736746" w:rsidRDefault="00801651" w:rsidP="00EB4F98">
      <w:pPr>
        <w:ind w:left="720"/>
      </w:pPr>
      <w:r>
        <w:t>When determining whether an event</w:t>
      </w:r>
      <w:r w:rsidR="00B23ECC">
        <w:t>/deviation</w:t>
      </w:r>
      <w:r>
        <w:t xml:space="preserve"> is major noncompliance, the definition must be considered </w:t>
      </w:r>
      <w:r w:rsidR="00B23ECC">
        <w:t>and</w:t>
      </w:r>
      <w:r>
        <w:t xml:space="preserve"> the totality of the circumstances. </w:t>
      </w:r>
    </w:p>
    <w:p w14:paraId="25E2CAFB" w14:textId="77777777" w:rsidR="00736746" w:rsidRDefault="00736746" w:rsidP="00EB4F98">
      <w:pPr>
        <w:ind w:left="720"/>
      </w:pPr>
    </w:p>
    <w:p w14:paraId="0891BA3B" w14:textId="77777777" w:rsidR="00EB4F98" w:rsidRDefault="00EB4F98" w:rsidP="00EB4F98">
      <w:pPr>
        <w:ind w:left="720"/>
      </w:pPr>
      <w:r>
        <w:t xml:space="preserve">Examples of major noncompliance </w:t>
      </w:r>
      <w:r w:rsidR="00801651">
        <w:t xml:space="preserve">may include </w:t>
      </w:r>
      <w:r w:rsidR="00ED0FE6">
        <w:t>(th</w:t>
      </w:r>
      <w:r w:rsidR="00B23ECC">
        <w:t>is</w:t>
      </w:r>
      <w:r w:rsidR="00ED0FE6">
        <w:t xml:space="preserve"> </w:t>
      </w:r>
      <w:r w:rsidR="00B23ECC">
        <w:t>is</w:t>
      </w:r>
      <w:r w:rsidR="00ED0FE6">
        <w:t xml:space="preserve"> a guideline, not an exhaustive list)</w:t>
      </w:r>
      <w:r w:rsidR="008A47E1">
        <w:t>:</w:t>
      </w:r>
    </w:p>
    <w:p w14:paraId="59A22201" w14:textId="77777777" w:rsidR="00801651" w:rsidRDefault="00801651" w:rsidP="00EB4F98">
      <w:pPr>
        <w:ind w:left="720"/>
      </w:pPr>
    </w:p>
    <w:p w14:paraId="3BFF5F86" w14:textId="77777777" w:rsidR="00EB4F98" w:rsidRDefault="00EB4F98" w:rsidP="00EB4F98">
      <w:pPr>
        <w:numPr>
          <w:ilvl w:val="0"/>
          <w:numId w:val="48"/>
        </w:numPr>
      </w:pPr>
      <w:r>
        <w:t xml:space="preserve">A </w:t>
      </w:r>
      <w:r w:rsidR="00986AF4">
        <w:t>deviation</w:t>
      </w:r>
      <w:r>
        <w:t xml:space="preserve"> resulting in an unanticipated problem.</w:t>
      </w:r>
      <w:r w:rsidR="00986AF4">
        <w:t xml:space="preserve"> See Unanticipated Problems policy.</w:t>
      </w:r>
    </w:p>
    <w:p w14:paraId="4F006561" w14:textId="77777777" w:rsidR="00EB4F98" w:rsidRDefault="00EB4F98" w:rsidP="00EB4F98">
      <w:pPr>
        <w:numPr>
          <w:ilvl w:val="0"/>
          <w:numId w:val="48"/>
        </w:numPr>
      </w:pPr>
      <w:r>
        <w:lastRenderedPageBreak/>
        <w:t>Enrollment of an ineligible subject</w:t>
      </w:r>
      <w:r w:rsidR="00736746">
        <w:t xml:space="preserve"> causing potential for harm.</w:t>
      </w:r>
    </w:p>
    <w:p w14:paraId="5D3E21F0" w14:textId="77777777" w:rsidR="00EB4F98" w:rsidRDefault="00736746" w:rsidP="00EB4F98">
      <w:pPr>
        <w:numPr>
          <w:ilvl w:val="0"/>
          <w:numId w:val="48"/>
        </w:numPr>
      </w:pPr>
      <w:r>
        <w:t>A</w:t>
      </w:r>
      <w:r w:rsidR="00EB4F98">
        <w:t xml:space="preserve"> subject withdrawn from a study</w:t>
      </w:r>
      <w:r>
        <w:t xml:space="preserve"> because of potential harm caused by </w:t>
      </w:r>
      <w:proofErr w:type="gramStart"/>
      <w:r>
        <w:t>a deviation</w:t>
      </w:r>
      <w:proofErr w:type="gramEnd"/>
      <w:r>
        <w:t>.</w:t>
      </w:r>
    </w:p>
    <w:p w14:paraId="33A8DD03" w14:textId="77777777" w:rsidR="008A47E1" w:rsidRDefault="008A47E1" w:rsidP="00EB4F98">
      <w:pPr>
        <w:numPr>
          <w:ilvl w:val="0"/>
          <w:numId w:val="48"/>
        </w:numPr>
      </w:pPr>
      <w:r>
        <w:t xml:space="preserve">Breach of </w:t>
      </w:r>
      <w:r w:rsidR="00F31BB0">
        <w:t xml:space="preserve">privacy and/or </w:t>
      </w:r>
      <w:r>
        <w:t>confidentiality.</w:t>
      </w:r>
    </w:p>
    <w:p w14:paraId="70339A59" w14:textId="77777777" w:rsidR="008A47E1" w:rsidRDefault="00211988" w:rsidP="00EB4F98">
      <w:pPr>
        <w:numPr>
          <w:ilvl w:val="0"/>
          <w:numId w:val="48"/>
        </w:numPr>
      </w:pPr>
      <w:r>
        <w:t xml:space="preserve">Failure to appropriately obtain </w:t>
      </w:r>
      <w:r w:rsidR="002A0D77">
        <w:t>informed</w:t>
      </w:r>
      <w:r>
        <w:t xml:space="preserve"> consent</w:t>
      </w:r>
      <w:r w:rsidR="00464082">
        <w:t xml:space="preserve"> </w:t>
      </w:r>
      <w:r w:rsidR="002A0D77">
        <w:t>and/</w:t>
      </w:r>
      <w:r w:rsidR="00464082">
        <w:t>or HIPAA Authorization.</w:t>
      </w:r>
    </w:p>
    <w:p w14:paraId="06B53582" w14:textId="77777777" w:rsidR="00916246" w:rsidRDefault="00464082" w:rsidP="00EB4F98">
      <w:pPr>
        <w:numPr>
          <w:ilvl w:val="0"/>
          <w:numId w:val="48"/>
        </w:numPr>
      </w:pPr>
      <w:r>
        <w:t>Deviations i</w:t>
      </w:r>
      <w:r w:rsidR="00916246">
        <w:t>mpact</w:t>
      </w:r>
      <w:r>
        <w:t>ing</w:t>
      </w:r>
      <w:r w:rsidR="00916246">
        <w:t xml:space="preserve"> the scientific integrity of the study.</w:t>
      </w:r>
    </w:p>
    <w:p w14:paraId="70D2625D" w14:textId="77777777" w:rsidR="00916246" w:rsidRDefault="00916246" w:rsidP="00EB4F98">
      <w:pPr>
        <w:numPr>
          <w:ilvl w:val="0"/>
          <w:numId w:val="48"/>
        </w:numPr>
      </w:pPr>
      <w:r>
        <w:t>Exceptions to an investigational product’s administration plan.</w:t>
      </w:r>
      <w:r w:rsidR="0048573E">
        <w:t xml:space="preserve"> This would include </w:t>
      </w:r>
      <w:proofErr w:type="gramStart"/>
      <w:r w:rsidR="0048573E">
        <w:t>missed</w:t>
      </w:r>
      <w:proofErr w:type="gramEnd"/>
      <w:r w:rsidR="0048573E">
        <w:t xml:space="preserve"> dosing or </w:t>
      </w:r>
      <w:proofErr w:type="gramStart"/>
      <w:r w:rsidR="0048573E">
        <w:t>dosing</w:t>
      </w:r>
      <w:proofErr w:type="gramEnd"/>
      <w:r w:rsidR="0048573E">
        <w:t xml:space="preserve"> errors for drug studies.</w:t>
      </w:r>
    </w:p>
    <w:p w14:paraId="52147515" w14:textId="77777777" w:rsidR="000A1580" w:rsidRDefault="000A1580" w:rsidP="00EB4F98">
      <w:pPr>
        <w:numPr>
          <w:ilvl w:val="0"/>
          <w:numId w:val="48"/>
        </w:numPr>
      </w:pPr>
      <w:r>
        <w:t>Missing safety labs</w:t>
      </w:r>
      <w:r w:rsidR="00736746">
        <w:t>, procedures, or tests.</w:t>
      </w:r>
    </w:p>
    <w:p w14:paraId="75DC84A9" w14:textId="77777777" w:rsidR="00930100" w:rsidRDefault="00DB6ABB" w:rsidP="00EB4F98">
      <w:pPr>
        <w:numPr>
          <w:ilvl w:val="0"/>
          <w:numId w:val="48"/>
        </w:numPr>
      </w:pPr>
      <w:r>
        <w:t>Human subject r</w:t>
      </w:r>
      <w:r w:rsidR="00930100">
        <w:t>esearch conducted without IRB review or approval.</w:t>
      </w:r>
    </w:p>
    <w:p w14:paraId="27DA4606" w14:textId="77777777" w:rsidR="00421BE9" w:rsidRDefault="00930100" w:rsidP="00421BE9">
      <w:pPr>
        <w:numPr>
          <w:ilvl w:val="0"/>
          <w:numId w:val="48"/>
        </w:numPr>
      </w:pPr>
      <w:r>
        <w:t>Implemented a substantive change(s) without prior IRB approval (unless noted below regarding emergency deviations).</w:t>
      </w:r>
    </w:p>
    <w:p w14:paraId="7BBD2D1E" w14:textId="77777777" w:rsidR="00E357A9" w:rsidRDefault="00E357A9" w:rsidP="003E5870">
      <w:pPr>
        <w:ind w:left="720"/>
      </w:pPr>
    </w:p>
    <w:p w14:paraId="2378C90B" w14:textId="77777777" w:rsidR="00E357A9" w:rsidRPr="0048573E" w:rsidRDefault="008071F6" w:rsidP="003E5870">
      <w:pPr>
        <w:ind w:left="720"/>
      </w:pPr>
      <w:r>
        <w:t xml:space="preserve">Note: Emergency deviations are those occurring in </w:t>
      </w:r>
      <w:proofErr w:type="gramStart"/>
      <w:r>
        <w:t>an emergency situation</w:t>
      </w:r>
      <w:proofErr w:type="gramEnd"/>
      <w:r>
        <w:t xml:space="preserve">, such as when a departure from the approved protocol is required immediately to protect the safety of a subject. In cases where there is not enough time to obtain IRB approval of the departure, it must be reported within 5 business days after the deviation occurred </w:t>
      </w:r>
      <w:proofErr w:type="gramStart"/>
      <w:r>
        <w:t>on</w:t>
      </w:r>
      <w:proofErr w:type="gramEnd"/>
      <w:r>
        <w:t xml:space="preserve"> the Event Report.</w:t>
      </w:r>
    </w:p>
    <w:p w14:paraId="6BC56942" w14:textId="77777777" w:rsidR="001310BD" w:rsidRDefault="001310BD" w:rsidP="00B60F55">
      <w:pPr>
        <w:ind w:left="720"/>
        <w:rPr>
          <w:bCs/>
          <w:i/>
        </w:rPr>
      </w:pPr>
    </w:p>
    <w:p w14:paraId="0F640702" w14:textId="77777777" w:rsidR="00123F65" w:rsidRPr="006D793E" w:rsidRDefault="00123F65" w:rsidP="003E5870">
      <w:pPr>
        <w:rPr>
          <w:b/>
          <w:u w:val="single"/>
        </w:rPr>
      </w:pPr>
      <w:bookmarkStart w:id="3" w:name="receivingreports"/>
      <w:r w:rsidRPr="006D793E">
        <w:rPr>
          <w:b/>
          <w:u w:val="single"/>
        </w:rPr>
        <w:t xml:space="preserve">Receiving Reports of Noncompliance </w:t>
      </w:r>
    </w:p>
    <w:bookmarkEnd w:id="3"/>
    <w:p w14:paraId="0B6D9F49" w14:textId="77777777" w:rsidR="00123F65" w:rsidRPr="00C95C56" w:rsidRDefault="0086288F" w:rsidP="000E6D99">
      <w:pPr>
        <w:pStyle w:val="Style"/>
        <w:numPr>
          <w:ilvl w:val="0"/>
          <w:numId w:val="44"/>
        </w:numPr>
        <w:spacing w:before="237" w:line="255" w:lineRule="exact"/>
        <w:ind w:right="140"/>
        <w:rPr>
          <w:rFonts w:ascii="Times New Roman" w:hAnsi="Times New Roman" w:cs="Times New Roman"/>
        </w:rPr>
      </w:pPr>
      <w:r>
        <w:rPr>
          <w:rFonts w:ascii="Times New Roman" w:hAnsi="Times New Roman" w:cs="Times New Roman"/>
        </w:rPr>
        <w:t>A</w:t>
      </w:r>
      <w:r w:rsidR="00D92CC6" w:rsidRPr="006D793E">
        <w:rPr>
          <w:rFonts w:ascii="Times New Roman" w:hAnsi="Times New Roman" w:cs="Times New Roman"/>
        </w:rPr>
        <w:t xml:space="preserve">nyone inside or outside of the University community who has reason to believe that noncompliance with the </w:t>
      </w:r>
      <w:r w:rsidR="008D6DC6">
        <w:rPr>
          <w:rFonts w:ascii="Times New Roman" w:hAnsi="Times New Roman" w:cs="Times New Roman"/>
        </w:rPr>
        <w:t>HRPP</w:t>
      </w:r>
      <w:r w:rsidR="00B23ECC">
        <w:rPr>
          <w:rFonts w:ascii="Times New Roman" w:hAnsi="Times New Roman" w:cs="Times New Roman"/>
        </w:rPr>
        <w:t>/IRB</w:t>
      </w:r>
      <w:r w:rsidR="00D92CC6" w:rsidRPr="006D793E">
        <w:rPr>
          <w:rFonts w:ascii="Times New Roman" w:hAnsi="Times New Roman" w:cs="Times New Roman"/>
        </w:rPr>
        <w:t xml:space="preserve"> </w:t>
      </w:r>
      <w:r w:rsidR="00B23ECC">
        <w:rPr>
          <w:rFonts w:ascii="Times New Roman" w:hAnsi="Times New Roman" w:cs="Times New Roman"/>
        </w:rPr>
        <w:t>p</w:t>
      </w:r>
      <w:r w:rsidR="00D92CC6" w:rsidRPr="006D793E">
        <w:rPr>
          <w:rFonts w:ascii="Times New Roman" w:hAnsi="Times New Roman" w:cs="Times New Roman"/>
        </w:rPr>
        <w:t>olicies and procedures occurred are required to report to the IRB.</w:t>
      </w:r>
      <w:r w:rsidR="00CD69F7" w:rsidRPr="006D793E">
        <w:rPr>
          <w:rFonts w:ascii="Times New Roman" w:hAnsi="Times New Roman" w:cs="Times New Roman"/>
        </w:rPr>
        <w:t xml:space="preserve"> These </w:t>
      </w:r>
      <w:r>
        <w:rPr>
          <w:rFonts w:ascii="Times New Roman" w:hAnsi="Times New Roman" w:cs="Times New Roman"/>
        </w:rPr>
        <w:t>reports</w:t>
      </w:r>
      <w:r w:rsidR="00AF53B5" w:rsidRPr="006D793E">
        <w:rPr>
          <w:rFonts w:ascii="Times New Roman" w:hAnsi="Times New Roman" w:cs="Times New Roman"/>
        </w:rPr>
        <w:t xml:space="preserve">, including protocol deviations, </w:t>
      </w:r>
      <w:r w:rsidR="00B23ECC" w:rsidRPr="006D793E">
        <w:rPr>
          <w:rFonts w:ascii="Times New Roman" w:hAnsi="Times New Roman" w:cs="Times New Roman"/>
        </w:rPr>
        <w:t>complaints,</w:t>
      </w:r>
      <w:r w:rsidR="00AF53B5" w:rsidRPr="006D793E">
        <w:rPr>
          <w:rFonts w:ascii="Times New Roman" w:hAnsi="Times New Roman" w:cs="Times New Roman"/>
        </w:rPr>
        <w:t xml:space="preserve"> or other </w:t>
      </w:r>
      <w:r w:rsidR="0001546F" w:rsidRPr="006D793E">
        <w:rPr>
          <w:rFonts w:ascii="Times New Roman" w:hAnsi="Times New Roman" w:cs="Times New Roman"/>
        </w:rPr>
        <w:t>concerns</w:t>
      </w:r>
      <w:r w:rsidR="00B23ECC">
        <w:rPr>
          <w:rFonts w:ascii="Times New Roman" w:hAnsi="Times New Roman" w:cs="Times New Roman"/>
        </w:rPr>
        <w:t>,</w:t>
      </w:r>
      <w:r w:rsidR="00CD69F7" w:rsidRPr="006D793E">
        <w:rPr>
          <w:rFonts w:ascii="Times New Roman" w:hAnsi="Times New Roman" w:cs="Times New Roman"/>
        </w:rPr>
        <w:t xml:space="preserve"> will be accepted verbally or in writing.</w:t>
      </w:r>
      <w:r w:rsidR="00231940">
        <w:rPr>
          <w:rFonts w:ascii="Times New Roman" w:hAnsi="Times New Roman" w:cs="Times New Roman"/>
        </w:rPr>
        <w:t xml:space="preserve"> </w:t>
      </w:r>
      <w:r>
        <w:rPr>
          <w:rFonts w:ascii="Times New Roman" w:hAnsi="Times New Roman" w:cs="Times New Roman"/>
        </w:rPr>
        <w:t>Reports</w:t>
      </w:r>
      <w:r w:rsidRPr="00AE4CD2">
        <w:rPr>
          <w:rFonts w:ascii="Times New Roman" w:hAnsi="Times New Roman" w:cs="Times New Roman"/>
        </w:rPr>
        <w:t xml:space="preserve"> </w:t>
      </w:r>
      <w:r w:rsidR="00123F65" w:rsidRPr="00AE4CD2">
        <w:rPr>
          <w:rFonts w:ascii="Times New Roman" w:hAnsi="Times New Roman" w:cs="Times New Roman"/>
        </w:rPr>
        <w:t>of noncompliance may be</w:t>
      </w:r>
      <w:r w:rsidR="003D4A82">
        <w:rPr>
          <w:rFonts w:ascii="Times New Roman" w:hAnsi="Times New Roman" w:cs="Times New Roman"/>
        </w:rPr>
        <w:t xml:space="preserve"> </w:t>
      </w:r>
      <w:r>
        <w:rPr>
          <w:rFonts w:ascii="Times New Roman" w:hAnsi="Times New Roman" w:cs="Times New Roman"/>
        </w:rPr>
        <w:t>sent</w:t>
      </w:r>
      <w:r w:rsidRPr="00D401F2">
        <w:rPr>
          <w:rFonts w:ascii="Times New Roman" w:hAnsi="Times New Roman" w:cs="Times New Roman"/>
        </w:rPr>
        <w:t xml:space="preserve"> </w:t>
      </w:r>
      <w:r w:rsidR="00123F65" w:rsidRPr="00D401F2">
        <w:rPr>
          <w:rFonts w:ascii="Times New Roman" w:hAnsi="Times New Roman" w:cs="Times New Roman"/>
        </w:rPr>
        <w:t>to the IRB Chair, IRB members, IRB Staff, or Research Compliance Office</w:t>
      </w:r>
      <w:r w:rsidR="009849A0" w:rsidRPr="00C95C56">
        <w:rPr>
          <w:rFonts w:ascii="Times New Roman" w:hAnsi="Times New Roman" w:cs="Times New Roman"/>
        </w:rPr>
        <w:t>.</w:t>
      </w:r>
    </w:p>
    <w:p w14:paraId="078478E8" w14:textId="77777777" w:rsidR="00231940" w:rsidRDefault="0086288F" w:rsidP="000E6D99">
      <w:pPr>
        <w:pStyle w:val="Style"/>
        <w:numPr>
          <w:ilvl w:val="0"/>
          <w:numId w:val="44"/>
        </w:numPr>
        <w:spacing w:before="237" w:line="255" w:lineRule="exact"/>
        <w:ind w:right="140"/>
        <w:rPr>
          <w:rFonts w:ascii="Times New Roman" w:hAnsi="Times New Roman" w:cs="Times New Roman"/>
        </w:rPr>
      </w:pPr>
      <w:r>
        <w:rPr>
          <w:rFonts w:ascii="Times New Roman" w:hAnsi="Times New Roman" w:cs="Times New Roman"/>
        </w:rPr>
        <w:t xml:space="preserve">Investigators </w:t>
      </w:r>
      <w:r w:rsidR="00231940">
        <w:rPr>
          <w:rFonts w:ascii="Times New Roman" w:hAnsi="Times New Roman" w:cs="Times New Roman"/>
        </w:rPr>
        <w:t xml:space="preserve">reporting their own </w:t>
      </w:r>
      <w:r w:rsidR="004E1329">
        <w:rPr>
          <w:rFonts w:ascii="Times New Roman" w:hAnsi="Times New Roman" w:cs="Times New Roman"/>
        </w:rPr>
        <w:t xml:space="preserve">major </w:t>
      </w:r>
      <w:r w:rsidR="00231940">
        <w:rPr>
          <w:rFonts w:ascii="Times New Roman" w:hAnsi="Times New Roman" w:cs="Times New Roman"/>
        </w:rPr>
        <w:t>noncompliance must submit the Event Report within 5 business days of becoming aware of the noncompliance.</w:t>
      </w:r>
      <w:r w:rsidR="004E1329">
        <w:rPr>
          <w:rFonts w:ascii="Times New Roman" w:hAnsi="Times New Roman" w:cs="Times New Roman"/>
        </w:rPr>
        <w:t xml:space="preserve"> </w:t>
      </w:r>
      <w:proofErr w:type="gramStart"/>
      <w:r w:rsidR="004E1329">
        <w:rPr>
          <w:rFonts w:ascii="Times New Roman" w:hAnsi="Times New Roman" w:cs="Times New Roman"/>
        </w:rPr>
        <w:t xml:space="preserve">Reporting </w:t>
      </w:r>
      <w:r w:rsidR="0069221F">
        <w:rPr>
          <w:rFonts w:ascii="Times New Roman" w:hAnsi="Times New Roman" w:cs="Times New Roman"/>
        </w:rPr>
        <w:t>of</w:t>
      </w:r>
      <w:proofErr w:type="gramEnd"/>
      <w:r w:rsidR="0069221F">
        <w:rPr>
          <w:rFonts w:ascii="Times New Roman" w:hAnsi="Times New Roman" w:cs="Times New Roman"/>
        </w:rPr>
        <w:t xml:space="preserve"> </w:t>
      </w:r>
      <w:r w:rsidR="004E1329">
        <w:rPr>
          <w:rFonts w:ascii="Times New Roman" w:hAnsi="Times New Roman" w:cs="Times New Roman"/>
        </w:rPr>
        <w:t xml:space="preserve">noncompliance </w:t>
      </w:r>
      <w:r w:rsidR="0069221F">
        <w:rPr>
          <w:rFonts w:ascii="Times New Roman" w:hAnsi="Times New Roman" w:cs="Times New Roman"/>
        </w:rPr>
        <w:t xml:space="preserve">not falling under the definition of major noncompliance </w:t>
      </w:r>
      <w:r w:rsidR="004E1329">
        <w:rPr>
          <w:rFonts w:ascii="Times New Roman" w:hAnsi="Times New Roman" w:cs="Times New Roman"/>
        </w:rPr>
        <w:t xml:space="preserve">must be disclosed at </w:t>
      </w:r>
      <w:r w:rsidR="00B23ECC">
        <w:rPr>
          <w:rFonts w:ascii="Times New Roman" w:hAnsi="Times New Roman" w:cs="Times New Roman"/>
        </w:rPr>
        <w:t>annual</w:t>
      </w:r>
      <w:r w:rsidR="004E1329">
        <w:rPr>
          <w:rFonts w:ascii="Times New Roman" w:hAnsi="Times New Roman" w:cs="Times New Roman"/>
        </w:rPr>
        <w:t xml:space="preserve"> review.</w:t>
      </w:r>
      <w:r w:rsidR="00C16A62">
        <w:rPr>
          <w:rFonts w:ascii="Times New Roman" w:hAnsi="Times New Roman" w:cs="Times New Roman"/>
        </w:rPr>
        <w:t xml:space="preserve"> If an investigator is unsure if noncompliance meets the definition of major, they should </w:t>
      </w:r>
      <w:r w:rsidR="00B23ECC">
        <w:rPr>
          <w:rFonts w:ascii="Times New Roman" w:hAnsi="Times New Roman" w:cs="Times New Roman"/>
        </w:rPr>
        <w:t xml:space="preserve">go ahead and </w:t>
      </w:r>
      <w:r w:rsidR="00C16A62">
        <w:rPr>
          <w:rFonts w:ascii="Times New Roman" w:hAnsi="Times New Roman" w:cs="Times New Roman"/>
        </w:rPr>
        <w:t xml:space="preserve">submit an Event Report within 5 business </w:t>
      </w:r>
      <w:proofErr w:type="gramStart"/>
      <w:r w:rsidR="00C16A62">
        <w:rPr>
          <w:rFonts w:ascii="Times New Roman" w:hAnsi="Times New Roman" w:cs="Times New Roman"/>
        </w:rPr>
        <w:t>days</w:t>
      </w:r>
      <w:r w:rsidR="00B23ECC">
        <w:rPr>
          <w:rFonts w:ascii="Times New Roman" w:hAnsi="Times New Roman" w:cs="Times New Roman"/>
        </w:rPr>
        <w:t>, or</w:t>
      </w:r>
      <w:proofErr w:type="gramEnd"/>
      <w:r w:rsidR="00B23ECC">
        <w:rPr>
          <w:rFonts w:ascii="Times New Roman" w:hAnsi="Times New Roman" w:cs="Times New Roman"/>
        </w:rPr>
        <w:t xml:space="preserve"> promptly contact the IRB office for direction.</w:t>
      </w:r>
    </w:p>
    <w:p w14:paraId="001F1767" w14:textId="77777777" w:rsidR="00123F65" w:rsidRPr="006D793E" w:rsidRDefault="00694465" w:rsidP="003E5870">
      <w:pPr>
        <w:pStyle w:val="Style"/>
        <w:spacing w:before="277" w:line="255" w:lineRule="exact"/>
        <w:ind w:right="1185"/>
        <w:rPr>
          <w:rFonts w:ascii="Times New Roman" w:hAnsi="Times New Roman" w:cs="Times New Roman"/>
          <w:b/>
          <w:u w:val="single"/>
        </w:rPr>
      </w:pPr>
      <w:bookmarkStart w:id="4" w:name="processhandling"/>
      <w:r w:rsidRPr="006D793E">
        <w:rPr>
          <w:rFonts w:ascii="Times New Roman" w:hAnsi="Times New Roman" w:cs="Times New Roman"/>
          <w:b/>
          <w:u w:val="single"/>
        </w:rPr>
        <w:t xml:space="preserve">Process for Handling </w:t>
      </w:r>
      <w:r w:rsidR="003D4A82">
        <w:rPr>
          <w:rFonts w:ascii="Times New Roman" w:hAnsi="Times New Roman" w:cs="Times New Roman"/>
          <w:b/>
          <w:u w:val="single"/>
        </w:rPr>
        <w:t>Reports</w:t>
      </w:r>
      <w:r w:rsidR="003D4A82" w:rsidRPr="006D793E">
        <w:rPr>
          <w:rFonts w:ascii="Times New Roman" w:hAnsi="Times New Roman" w:cs="Times New Roman"/>
          <w:b/>
          <w:u w:val="single"/>
        </w:rPr>
        <w:t xml:space="preserve"> </w:t>
      </w:r>
      <w:r w:rsidRPr="006D793E">
        <w:rPr>
          <w:rFonts w:ascii="Times New Roman" w:hAnsi="Times New Roman" w:cs="Times New Roman"/>
          <w:b/>
          <w:u w:val="single"/>
        </w:rPr>
        <w:t>of Non-Compliance</w:t>
      </w:r>
    </w:p>
    <w:bookmarkEnd w:id="4"/>
    <w:p w14:paraId="43D189F5" w14:textId="77777777" w:rsidR="00694465" w:rsidRPr="006D793E" w:rsidRDefault="00694465" w:rsidP="00C41B4A">
      <w:pPr>
        <w:pStyle w:val="Style"/>
        <w:ind w:left="720" w:right="1185"/>
        <w:rPr>
          <w:rFonts w:ascii="Times New Roman" w:hAnsi="Times New Roman" w:cs="Times New Roman"/>
          <w:b/>
        </w:rPr>
      </w:pPr>
    </w:p>
    <w:p w14:paraId="58A6570B" w14:textId="77777777" w:rsidR="00AF0CD4" w:rsidRDefault="00123F65" w:rsidP="00BC349E">
      <w:pPr>
        <w:ind w:left="720"/>
      </w:pPr>
      <w:r w:rsidRPr="006D793E">
        <w:t xml:space="preserve">The </w:t>
      </w:r>
      <w:r w:rsidR="00397BBE" w:rsidRPr="006D793E">
        <w:t xml:space="preserve">Director, IRB Chair, or designee </w:t>
      </w:r>
      <w:r w:rsidRPr="006D793E">
        <w:t xml:space="preserve">will </w:t>
      </w:r>
      <w:r w:rsidR="00AF0CD4">
        <w:t>review</w:t>
      </w:r>
      <w:r w:rsidR="00AF0CD4" w:rsidRPr="006D793E">
        <w:t xml:space="preserve"> </w:t>
      </w:r>
      <w:r w:rsidRPr="006D793E">
        <w:t xml:space="preserve">the </w:t>
      </w:r>
      <w:r w:rsidR="00E70B2C">
        <w:t>report</w:t>
      </w:r>
      <w:r w:rsidR="00397BBE" w:rsidRPr="006D793E">
        <w:t>, upon receipt</w:t>
      </w:r>
      <w:r w:rsidR="00991142" w:rsidRPr="006D793E">
        <w:t xml:space="preserve">. </w:t>
      </w:r>
      <w:r w:rsidR="00397BBE" w:rsidRPr="006D793E">
        <w:t xml:space="preserve">The </w:t>
      </w:r>
      <w:r w:rsidR="00AF0CD4">
        <w:t>review</w:t>
      </w:r>
      <w:r w:rsidR="00AF0CD4" w:rsidRPr="006D793E">
        <w:t xml:space="preserve"> </w:t>
      </w:r>
      <w:r w:rsidR="00397BBE" w:rsidRPr="006D793E">
        <w:t>is designed</w:t>
      </w:r>
      <w:r w:rsidRPr="006D793E">
        <w:t xml:space="preserve"> to determine whether </w:t>
      </w:r>
      <w:r w:rsidR="004E1329">
        <w:t xml:space="preserve">major </w:t>
      </w:r>
      <w:r w:rsidR="00E70B2C">
        <w:t xml:space="preserve">noncompliance occurred. </w:t>
      </w:r>
      <w:r w:rsidR="00397BBE" w:rsidRPr="006D793E">
        <w:t xml:space="preserve">The </w:t>
      </w:r>
      <w:r w:rsidR="00AF0CD4">
        <w:t>review</w:t>
      </w:r>
      <w:r w:rsidR="00AF0CD4" w:rsidRPr="006D793E">
        <w:t xml:space="preserve"> </w:t>
      </w:r>
      <w:r w:rsidR="00397BBE" w:rsidRPr="006D793E">
        <w:t>may include</w:t>
      </w:r>
      <w:r w:rsidRPr="006D793E">
        <w:t xml:space="preserve"> </w:t>
      </w:r>
      <w:proofErr w:type="gramStart"/>
      <w:r w:rsidRPr="006D793E">
        <w:t>review</w:t>
      </w:r>
      <w:proofErr w:type="gramEnd"/>
      <w:r w:rsidRPr="006D793E">
        <w:t xml:space="preserve"> of files, lite</w:t>
      </w:r>
      <w:r w:rsidR="00397BBE" w:rsidRPr="006D793E">
        <w:t>rature, documents</w:t>
      </w:r>
      <w:r w:rsidR="00AF0CD4">
        <w:t>,</w:t>
      </w:r>
      <w:r w:rsidR="00397BBE" w:rsidRPr="006D793E">
        <w:t xml:space="preserve"> </w:t>
      </w:r>
      <w:r w:rsidR="00DF10E5" w:rsidRPr="006D793E">
        <w:t xml:space="preserve">or communication </w:t>
      </w:r>
      <w:r w:rsidR="00397BBE" w:rsidRPr="006D793E">
        <w:t>from the i</w:t>
      </w:r>
      <w:r w:rsidRPr="006D793E">
        <w:t>nvestigator and others.</w:t>
      </w:r>
      <w:r w:rsidR="00397BBE" w:rsidRPr="006D793E">
        <w:t xml:space="preserve"> </w:t>
      </w:r>
    </w:p>
    <w:p w14:paraId="00661D76" w14:textId="77777777" w:rsidR="00AF0CD4" w:rsidRDefault="00AF0CD4" w:rsidP="00BC349E">
      <w:pPr>
        <w:ind w:left="720"/>
      </w:pPr>
    </w:p>
    <w:p w14:paraId="6884F0E3" w14:textId="77777777" w:rsidR="00FF1BB0" w:rsidRPr="006D793E" w:rsidRDefault="00AF0CD4" w:rsidP="000E6D99">
      <w:pPr>
        <w:ind w:left="720"/>
      </w:pPr>
      <w:r>
        <w:t>If the issue was reported by someone outside of the research team, t</w:t>
      </w:r>
      <w:r w:rsidR="00397BBE" w:rsidRPr="006D793E">
        <w:t xml:space="preserve">he investigator may be contacted by the Director or designee to discuss the </w:t>
      </w:r>
      <w:r w:rsidR="003D4A82">
        <w:t>issue</w:t>
      </w:r>
      <w:r w:rsidR="00397BBE" w:rsidRPr="006D793E">
        <w:t xml:space="preserve"> and to receive additional information.</w:t>
      </w:r>
      <w:r>
        <w:t xml:space="preserve"> </w:t>
      </w:r>
      <w:r w:rsidR="00FF1BB0" w:rsidRPr="006D793E">
        <w:t xml:space="preserve">If the Investigator does not provide a timely response, or offers an unsatisfactory explanation or corrective action plan, the IRB may ask the investigator to meet with the chair or attend an IRB meeting to discuss the issue. During the </w:t>
      </w:r>
      <w:r>
        <w:t>review</w:t>
      </w:r>
      <w:r w:rsidR="00FF1BB0" w:rsidRPr="006D793E">
        <w:t xml:space="preserve">, the </w:t>
      </w:r>
      <w:r w:rsidR="00FF1BB0" w:rsidRPr="006D793E">
        <w:lastRenderedPageBreak/>
        <w:t xml:space="preserve">IRB may impose restrictions </w:t>
      </w:r>
      <w:proofErr w:type="gramStart"/>
      <w:r w:rsidR="00FF1BB0" w:rsidRPr="006D793E">
        <w:t>to</w:t>
      </w:r>
      <w:proofErr w:type="gramEnd"/>
      <w:r w:rsidR="00FF1BB0" w:rsidRPr="006D793E">
        <w:t xml:space="preserve"> the research study until satisfactory answers are received by the investigator. </w:t>
      </w:r>
    </w:p>
    <w:p w14:paraId="4F1A1712" w14:textId="77777777" w:rsidR="00FF1BB0" w:rsidRPr="006D793E" w:rsidRDefault="00FF1BB0" w:rsidP="00FF1BB0">
      <w:pPr>
        <w:ind w:left="720"/>
      </w:pPr>
    </w:p>
    <w:p w14:paraId="36F3F744" w14:textId="77777777" w:rsidR="00FF1BB0" w:rsidRPr="006D793E" w:rsidRDefault="00FF1BB0" w:rsidP="00FF1BB0">
      <w:pPr>
        <w:pStyle w:val="Style"/>
        <w:spacing w:before="14" w:line="252" w:lineRule="exact"/>
        <w:ind w:left="680"/>
        <w:rPr>
          <w:rFonts w:ascii="Times New Roman" w:hAnsi="Times New Roman" w:cs="Times New Roman"/>
        </w:rPr>
      </w:pPr>
      <w:r w:rsidRPr="006D793E">
        <w:rPr>
          <w:rFonts w:ascii="Times New Roman" w:hAnsi="Times New Roman" w:cs="Times New Roman"/>
        </w:rPr>
        <w:t>The IRB reserves the right to request any appropriate additional consultation and expertise to resolve noncompliance.</w:t>
      </w:r>
    </w:p>
    <w:p w14:paraId="4861AA7E" w14:textId="77777777" w:rsidR="00A13971" w:rsidRPr="006D793E" w:rsidRDefault="00A13971" w:rsidP="00991142">
      <w:pPr>
        <w:ind w:firstLine="720"/>
      </w:pPr>
    </w:p>
    <w:p w14:paraId="65D685DA" w14:textId="77777777" w:rsidR="00123F65" w:rsidRDefault="00123F65">
      <w:pPr>
        <w:ind w:left="680"/>
      </w:pPr>
      <w:r w:rsidRPr="000E6D99">
        <w:rPr>
          <w:u w:val="single"/>
        </w:rPr>
        <w:t xml:space="preserve">If </w:t>
      </w:r>
      <w:r w:rsidR="00AF0CD4" w:rsidRPr="000E6D99">
        <w:rPr>
          <w:u w:val="single"/>
        </w:rPr>
        <w:t>it is determined noncompliance did not occur</w:t>
      </w:r>
      <w:r w:rsidRPr="006D793E">
        <w:t>, no other actions are taken.</w:t>
      </w:r>
      <w:r w:rsidR="00B373F1" w:rsidRPr="006D793E">
        <w:t xml:space="preserve"> The outcome of the </w:t>
      </w:r>
      <w:r w:rsidR="00AF0CD4">
        <w:t>review</w:t>
      </w:r>
      <w:r w:rsidR="00AF0CD4" w:rsidRPr="006D793E">
        <w:t xml:space="preserve"> </w:t>
      </w:r>
      <w:r w:rsidR="00B373F1" w:rsidRPr="006D793E">
        <w:t>will be documented</w:t>
      </w:r>
      <w:r w:rsidR="00B23ECC">
        <w:t>.</w:t>
      </w:r>
    </w:p>
    <w:p w14:paraId="71D9F37A" w14:textId="77777777" w:rsidR="005E22F1" w:rsidRDefault="005E22F1">
      <w:pPr>
        <w:ind w:left="680"/>
      </w:pPr>
    </w:p>
    <w:p w14:paraId="515E961E" w14:textId="77777777" w:rsidR="00C9222B" w:rsidRDefault="00AF0CD4" w:rsidP="000E6D99">
      <w:pPr>
        <w:ind w:left="680"/>
      </w:pPr>
      <w:r w:rsidRPr="000E6D99">
        <w:rPr>
          <w:u w:val="single"/>
        </w:rPr>
        <w:t xml:space="preserve">If </w:t>
      </w:r>
      <w:r w:rsidR="004E1329">
        <w:rPr>
          <w:u w:val="single"/>
        </w:rPr>
        <w:t xml:space="preserve">major </w:t>
      </w:r>
      <w:r w:rsidRPr="000E6D99">
        <w:rPr>
          <w:u w:val="single"/>
        </w:rPr>
        <w:t>noncompliance occurred</w:t>
      </w:r>
      <w:r>
        <w:t xml:space="preserve"> and an Event Report has not yet been submitted</w:t>
      </w:r>
      <w:r w:rsidRPr="000E6D99">
        <w:t xml:space="preserve">, </w:t>
      </w:r>
      <w:r w:rsidR="00043609">
        <w:t>t</w:t>
      </w:r>
      <w:r w:rsidR="00C9222B" w:rsidRPr="000E6D99">
        <w:t>he</w:t>
      </w:r>
      <w:r w:rsidR="00C9222B" w:rsidRPr="006D793E">
        <w:t xml:space="preserve"> investigator </w:t>
      </w:r>
      <w:r w:rsidR="00727238">
        <w:t>will</w:t>
      </w:r>
      <w:r w:rsidR="00727238" w:rsidRPr="006D793E">
        <w:t xml:space="preserve"> </w:t>
      </w:r>
      <w:r w:rsidR="00C9222B" w:rsidRPr="006D793E">
        <w:t>be asked to submit an Event Report with a Corrective Action Plan for board review. The investigator will be asked to submit this report within 5 business days.</w:t>
      </w:r>
      <w:r w:rsidR="004E1329">
        <w:t xml:space="preserve"> </w:t>
      </w:r>
    </w:p>
    <w:p w14:paraId="34B1CE0C" w14:textId="77777777" w:rsidR="0069221F" w:rsidRDefault="0069221F" w:rsidP="000E6D99">
      <w:pPr>
        <w:ind w:left="680"/>
      </w:pPr>
    </w:p>
    <w:p w14:paraId="243A7156" w14:textId="77777777" w:rsidR="0069221F" w:rsidRDefault="0069221F" w:rsidP="0069221F">
      <w:pPr>
        <w:ind w:left="680"/>
      </w:pPr>
      <w:r w:rsidRPr="003B1475">
        <w:rPr>
          <w:u w:val="single"/>
        </w:rPr>
        <w:t xml:space="preserve">If </w:t>
      </w:r>
      <w:r>
        <w:rPr>
          <w:u w:val="single"/>
        </w:rPr>
        <w:t xml:space="preserve">it is determined </w:t>
      </w:r>
      <w:r w:rsidR="00421BE9">
        <w:rPr>
          <w:u w:val="single"/>
        </w:rPr>
        <w:t xml:space="preserve">to be noncompliance but </w:t>
      </w:r>
      <w:r>
        <w:rPr>
          <w:u w:val="single"/>
        </w:rPr>
        <w:t>not major noncompliance</w:t>
      </w:r>
      <w:r w:rsidRPr="00C91A1E">
        <w:t>,</w:t>
      </w:r>
      <w:r w:rsidRPr="003B1475">
        <w:t xml:space="preserve"> and it was not yet submitted, it will be requested </w:t>
      </w:r>
      <w:r>
        <w:t xml:space="preserve">to submit at </w:t>
      </w:r>
      <w:r w:rsidRPr="003B1475">
        <w:t>continuing review time.</w:t>
      </w:r>
      <w:r>
        <w:t xml:space="preserve"> It will be reviewed and processed according to the Annual Review of Research policy. If the noncompliance was incidentally submitted on an Event Report, it will be reviewed either administratively or at the expedited level depending on the evaluation and determination of the IRB office.</w:t>
      </w:r>
    </w:p>
    <w:p w14:paraId="711AB4F3" w14:textId="77777777" w:rsidR="00FE3C9E" w:rsidRDefault="00FE3C9E" w:rsidP="00FE3C9E">
      <w:pPr>
        <w:ind w:left="680"/>
        <w:rPr>
          <w:u w:val="single"/>
        </w:rPr>
      </w:pPr>
    </w:p>
    <w:p w14:paraId="289CBDC6" w14:textId="77777777" w:rsidR="00FE3C9E" w:rsidRPr="002F3E77" w:rsidRDefault="00FE3C9E" w:rsidP="002F3E77">
      <w:pPr>
        <w:numPr>
          <w:ilvl w:val="0"/>
          <w:numId w:val="49"/>
        </w:numPr>
        <w:rPr>
          <w:u w:val="single"/>
        </w:rPr>
      </w:pPr>
      <w:r>
        <w:t xml:space="preserve">If noncompliance (not major) was discovered during a monitoring visit (sponsor or MU monitoring), it may be reported on the Monitoring Report </w:t>
      </w:r>
      <w:r w:rsidR="006B0C72">
        <w:t xml:space="preserve">Form </w:t>
      </w:r>
      <w:r>
        <w:t>in eCompliance along with the corrective action plan instead of waiting to disclose on the annual update.</w:t>
      </w:r>
      <w:r w:rsidR="009D522A">
        <w:t xml:space="preserve"> The IRB staff will determine whether administrative or expedited review is </w:t>
      </w:r>
      <w:r w:rsidR="00177DAA">
        <w:t>appropriate based on the review level for the upcoming annual update.</w:t>
      </w:r>
    </w:p>
    <w:p w14:paraId="20291333" w14:textId="77777777" w:rsidR="005F3425" w:rsidRDefault="005F3425" w:rsidP="000E6D99">
      <w:pPr>
        <w:ind w:left="680"/>
      </w:pPr>
    </w:p>
    <w:p w14:paraId="62D23CD4" w14:textId="77777777" w:rsidR="005F3425" w:rsidRPr="006D793E" w:rsidRDefault="005F3425" w:rsidP="003B1475">
      <w:pPr>
        <w:ind w:left="1040" w:firstLine="40"/>
      </w:pPr>
      <w:r w:rsidRPr="003B1475">
        <w:rPr>
          <w:u w:val="single"/>
        </w:rPr>
        <w:t>When Expedited Review is Allowed</w:t>
      </w:r>
      <w:r>
        <w:t>:</w:t>
      </w:r>
    </w:p>
    <w:p w14:paraId="36747EC9" w14:textId="77777777" w:rsidR="00C9222B" w:rsidRPr="006D793E" w:rsidRDefault="00C9222B">
      <w:pPr>
        <w:ind w:left="680"/>
        <w:rPr>
          <w:b/>
          <w:u w:val="single"/>
        </w:rPr>
      </w:pPr>
    </w:p>
    <w:p w14:paraId="2E30C2D5" w14:textId="77777777" w:rsidR="00C9222B" w:rsidRDefault="00B078AE" w:rsidP="003B1475">
      <w:pPr>
        <w:ind w:left="1080"/>
      </w:pPr>
      <w:r w:rsidRPr="006D793E">
        <w:t xml:space="preserve">If the IRB Director, Chair or designee </w:t>
      </w:r>
      <w:r w:rsidR="0015182A">
        <w:t xml:space="preserve">when reviewing the totality of the circumstances </w:t>
      </w:r>
      <w:r w:rsidRPr="006D793E">
        <w:t xml:space="preserve">determine the </w:t>
      </w:r>
      <w:r w:rsidR="00BF71A5">
        <w:t xml:space="preserve">major </w:t>
      </w:r>
      <w:r w:rsidRPr="006D793E">
        <w:t xml:space="preserve">noncompliance </w:t>
      </w:r>
      <w:r w:rsidR="005E22F1">
        <w:t xml:space="preserve">is not potentially serious or continuing noncompliance, it </w:t>
      </w:r>
      <w:r w:rsidR="005F3425">
        <w:t>may</w:t>
      </w:r>
      <w:r w:rsidR="005E22F1">
        <w:t xml:space="preserve"> be reviewed at the expedited review level.</w:t>
      </w:r>
    </w:p>
    <w:p w14:paraId="1FAF28BE" w14:textId="77777777" w:rsidR="00231940" w:rsidRDefault="00231940" w:rsidP="00FD2C03">
      <w:pPr>
        <w:ind w:left="1000" w:firstLine="40"/>
        <w:rPr>
          <w:u w:val="single"/>
        </w:rPr>
      </w:pPr>
    </w:p>
    <w:p w14:paraId="1DBABFD1" w14:textId="77777777" w:rsidR="00007DBD" w:rsidRPr="006D793E" w:rsidRDefault="005376DD" w:rsidP="003B1475">
      <w:pPr>
        <w:ind w:left="720" w:firstLine="360"/>
        <w:rPr>
          <w:u w:val="single"/>
        </w:rPr>
      </w:pPr>
      <w:r>
        <w:rPr>
          <w:u w:val="single"/>
        </w:rPr>
        <w:t xml:space="preserve">When </w:t>
      </w:r>
      <w:r w:rsidR="00FD2C03" w:rsidRPr="006D793E">
        <w:rPr>
          <w:u w:val="single"/>
        </w:rPr>
        <w:t xml:space="preserve">Full Board Review </w:t>
      </w:r>
      <w:r>
        <w:rPr>
          <w:u w:val="single"/>
        </w:rPr>
        <w:t>is Required:</w:t>
      </w:r>
    </w:p>
    <w:p w14:paraId="205D70A5" w14:textId="77777777" w:rsidR="00EF0FBA" w:rsidRPr="006D793E" w:rsidRDefault="00EF0FBA" w:rsidP="00FD2C03">
      <w:pPr>
        <w:ind w:left="1000" w:firstLine="40"/>
        <w:rPr>
          <w:u w:val="single"/>
        </w:rPr>
      </w:pPr>
    </w:p>
    <w:p w14:paraId="3BB73ADD" w14:textId="77777777" w:rsidR="00EF0FBA" w:rsidRPr="006D793E" w:rsidRDefault="00EF0FBA" w:rsidP="00EF0FBA">
      <w:pPr>
        <w:pStyle w:val="Style"/>
        <w:ind w:left="1080" w:right="248"/>
        <w:rPr>
          <w:rFonts w:ascii="Times New Roman" w:hAnsi="Times New Roman" w:cs="Times New Roman"/>
        </w:rPr>
      </w:pPr>
      <w:r w:rsidRPr="006D793E">
        <w:rPr>
          <w:rFonts w:ascii="Times New Roman" w:hAnsi="Times New Roman" w:cs="Times New Roman"/>
        </w:rPr>
        <w:t>All incidences of noncompliance that could potentially be serious or continuing</w:t>
      </w:r>
      <w:r w:rsidR="0015182A">
        <w:rPr>
          <w:rFonts w:ascii="Times New Roman" w:hAnsi="Times New Roman" w:cs="Times New Roman"/>
        </w:rPr>
        <w:t xml:space="preserve"> noncompliance</w:t>
      </w:r>
      <w:r w:rsidRPr="006D793E">
        <w:rPr>
          <w:rFonts w:ascii="Times New Roman" w:hAnsi="Times New Roman" w:cs="Times New Roman"/>
        </w:rPr>
        <w:t xml:space="preserve"> will be presented to the IRB for a vote to determine whether the noncompliance was serious or continuing (or defer the decision to a future meeting pending receipt of additional information), and the results of the vote will be documented in the Minutes. </w:t>
      </w:r>
    </w:p>
    <w:p w14:paraId="7F5A10B7" w14:textId="77777777" w:rsidR="00EF0FBA" w:rsidRPr="006D793E" w:rsidRDefault="00EF0FBA" w:rsidP="00FD2C03">
      <w:pPr>
        <w:ind w:left="1000" w:firstLine="40"/>
        <w:rPr>
          <w:u w:val="single"/>
        </w:rPr>
      </w:pPr>
    </w:p>
    <w:p w14:paraId="3D4033EB" w14:textId="77777777" w:rsidR="0097505D" w:rsidRPr="006D793E" w:rsidRDefault="0097505D" w:rsidP="0097505D">
      <w:pPr>
        <w:numPr>
          <w:ilvl w:val="0"/>
          <w:numId w:val="43"/>
        </w:numPr>
        <w:ind w:left="1440"/>
      </w:pPr>
      <w:r w:rsidRPr="006D793E">
        <w:t>The Event Report is assigned to a primary reviewer by the IRB office.</w:t>
      </w:r>
    </w:p>
    <w:p w14:paraId="63148686" w14:textId="77777777" w:rsidR="00615ACA" w:rsidRPr="006D793E" w:rsidRDefault="00D569B2" w:rsidP="00615ACA">
      <w:pPr>
        <w:numPr>
          <w:ilvl w:val="0"/>
          <w:numId w:val="43"/>
        </w:numPr>
        <w:ind w:left="1440"/>
      </w:pPr>
      <w:r w:rsidRPr="006D793E">
        <w:t xml:space="preserve">The </w:t>
      </w:r>
      <w:r w:rsidR="00982C89" w:rsidRPr="006D793E">
        <w:t xml:space="preserve">Event Report </w:t>
      </w:r>
      <w:r w:rsidRPr="006D793E">
        <w:t xml:space="preserve">will be </w:t>
      </w:r>
      <w:r w:rsidR="00EA10D9" w:rsidRPr="006D793E">
        <w:t>placed on the next available full board docket</w:t>
      </w:r>
      <w:r w:rsidRPr="006D793E">
        <w:t xml:space="preserve">. </w:t>
      </w:r>
    </w:p>
    <w:p w14:paraId="2579BFD0" w14:textId="77777777" w:rsidR="00826A20" w:rsidRPr="006D793E" w:rsidRDefault="00826A20" w:rsidP="00615ACA">
      <w:pPr>
        <w:numPr>
          <w:ilvl w:val="0"/>
          <w:numId w:val="43"/>
        </w:numPr>
        <w:ind w:left="1440"/>
      </w:pPr>
      <w:r w:rsidRPr="006D793E">
        <w:t>The investigator may be asked to attend the IRB meeting.</w:t>
      </w:r>
    </w:p>
    <w:p w14:paraId="4AC04F13" w14:textId="77777777" w:rsidR="004D2791" w:rsidRDefault="00123F65" w:rsidP="00615ACA">
      <w:pPr>
        <w:numPr>
          <w:ilvl w:val="0"/>
          <w:numId w:val="43"/>
        </w:numPr>
        <w:ind w:left="1440"/>
      </w:pPr>
      <w:r w:rsidRPr="006D793E">
        <w:t>At a convened IRB meeting</w:t>
      </w:r>
      <w:r w:rsidR="00367B3A" w:rsidRPr="006D793E">
        <w:t>,</w:t>
      </w:r>
      <w:r w:rsidRPr="006D793E">
        <w:t xml:space="preserve"> the </w:t>
      </w:r>
      <w:r w:rsidR="000C7CA5" w:rsidRPr="006D793E">
        <w:t>primary reviewer</w:t>
      </w:r>
      <w:r w:rsidRPr="006D793E">
        <w:t xml:space="preserve"> will present the issue. All IRB members will receive the </w:t>
      </w:r>
      <w:r w:rsidR="00956DC1">
        <w:t>Event Report</w:t>
      </w:r>
      <w:r w:rsidRPr="006D793E">
        <w:t xml:space="preserve">, synopses of any communication between </w:t>
      </w:r>
      <w:r w:rsidRPr="006D793E">
        <w:lastRenderedPageBreak/>
        <w:t xml:space="preserve">the </w:t>
      </w:r>
      <w:r w:rsidR="00956DC1">
        <w:t>IRB</w:t>
      </w:r>
      <w:r w:rsidR="00956DC1" w:rsidRPr="006D793E">
        <w:t xml:space="preserve"> </w:t>
      </w:r>
      <w:r w:rsidRPr="006D793E">
        <w:t>and the investigator, the last approved IRB application or continuing review, the approved consent, protocol</w:t>
      </w:r>
      <w:r w:rsidR="00CA0572">
        <w:t xml:space="preserve">, </w:t>
      </w:r>
      <w:r w:rsidR="00EB6EBB" w:rsidRPr="006D793E">
        <w:t xml:space="preserve">or </w:t>
      </w:r>
      <w:r w:rsidRPr="006D793E">
        <w:t xml:space="preserve">any other pertinent information. </w:t>
      </w:r>
    </w:p>
    <w:p w14:paraId="4EA674CD" w14:textId="77777777" w:rsidR="00D921BD" w:rsidRPr="006D793E" w:rsidRDefault="00D921BD" w:rsidP="00615ACA">
      <w:pPr>
        <w:numPr>
          <w:ilvl w:val="0"/>
          <w:numId w:val="43"/>
        </w:numPr>
        <w:ind w:left="1440"/>
      </w:pPr>
      <w:r>
        <w:t>The IRB will determine whether the noncompliance resulted in serious or continuing noncompliance, and whether the corrective action plan is acceptable.</w:t>
      </w:r>
      <w:r w:rsidR="004E46A6">
        <w:t xml:space="preserve"> See findings and possible actions below.</w:t>
      </w:r>
    </w:p>
    <w:p w14:paraId="62DBC1B3" w14:textId="77777777" w:rsidR="00123F65" w:rsidRPr="006D793E" w:rsidRDefault="00123F65" w:rsidP="000E6D99">
      <w:pPr>
        <w:numPr>
          <w:ilvl w:val="0"/>
          <w:numId w:val="46"/>
        </w:numPr>
        <w:ind w:left="1800"/>
      </w:pPr>
      <w:r w:rsidRPr="006D793E">
        <w:t xml:space="preserve">If the IRB </w:t>
      </w:r>
      <w:r w:rsidR="00C4752F" w:rsidRPr="006D793E">
        <w:t>requests additional information,</w:t>
      </w:r>
      <w:r w:rsidRPr="006D793E">
        <w:t xml:space="preserve"> it is </w:t>
      </w:r>
      <w:proofErr w:type="gramStart"/>
      <w:r w:rsidRPr="006D793E">
        <w:t>referred back</w:t>
      </w:r>
      <w:proofErr w:type="gramEnd"/>
      <w:r w:rsidRPr="006D793E">
        <w:t xml:space="preserve"> </w:t>
      </w:r>
      <w:r w:rsidR="00367B3A" w:rsidRPr="006D793E">
        <w:t xml:space="preserve">to </w:t>
      </w:r>
      <w:r w:rsidRPr="006D793E">
        <w:t xml:space="preserve">the </w:t>
      </w:r>
      <w:r w:rsidR="00C4752F" w:rsidRPr="006D793E">
        <w:t xml:space="preserve">IRB office to obtain the requested information. An additional </w:t>
      </w:r>
      <w:r w:rsidR="00D921BD">
        <w:t xml:space="preserve">review </w:t>
      </w:r>
      <w:r w:rsidR="007B6F13" w:rsidRPr="006D793E">
        <w:t xml:space="preserve">by the IRB designee </w:t>
      </w:r>
      <w:r w:rsidR="00C4752F" w:rsidRPr="006D793E">
        <w:t>may be</w:t>
      </w:r>
      <w:r w:rsidRPr="006D793E">
        <w:t xml:space="preserve"> implemented if there is a need to gather more information about the extent or nature of the </w:t>
      </w:r>
      <w:r w:rsidR="00991142" w:rsidRPr="006D793E">
        <w:t>noncompliance to</w:t>
      </w:r>
      <w:r w:rsidRPr="006D793E">
        <w:t xml:space="preserve"> determine whether the </w:t>
      </w:r>
      <w:r w:rsidR="0023476F" w:rsidRPr="006D793E">
        <w:t>noncompliance is</w:t>
      </w:r>
      <w:r w:rsidRPr="006D793E">
        <w:t xml:space="preserve"> serious or continuing.  </w:t>
      </w:r>
      <w:r w:rsidR="00D921BD">
        <w:t xml:space="preserve">The information will be presented </w:t>
      </w:r>
      <w:proofErr w:type="gramStart"/>
      <w:r w:rsidR="00D921BD">
        <w:t>at</w:t>
      </w:r>
      <w:proofErr w:type="gramEnd"/>
      <w:r w:rsidR="00D921BD">
        <w:t xml:space="preserve"> the next available full board docket.</w:t>
      </w:r>
    </w:p>
    <w:p w14:paraId="23A2D914" w14:textId="77777777" w:rsidR="00A31E2A" w:rsidRPr="006D793E" w:rsidRDefault="00A31E2A" w:rsidP="003E5870">
      <w:pPr>
        <w:pStyle w:val="Style"/>
        <w:spacing w:before="208" w:line="230" w:lineRule="exact"/>
        <w:ind w:right="40"/>
        <w:rPr>
          <w:rFonts w:ascii="Times New Roman" w:hAnsi="Times New Roman" w:cs="Times New Roman"/>
          <w:b/>
          <w:u w:val="single"/>
        </w:rPr>
      </w:pPr>
      <w:bookmarkStart w:id="5" w:name="findings"/>
      <w:r w:rsidRPr="006D793E">
        <w:rPr>
          <w:rFonts w:ascii="Times New Roman" w:hAnsi="Times New Roman" w:cs="Times New Roman"/>
          <w:b/>
          <w:u w:val="single"/>
        </w:rPr>
        <w:t>Findings</w:t>
      </w:r>
    </w:p>
    <w:bookmarkEnd w:id="5"/>
    <w:p w14:paraId="396EA111" w14:textId="77777777" w:rsidR="00A31E2A" w:rsidRPr="006D793E" w:rsidRDefault="00A31E2A" w:rsidP="00A31E2A">
      <w:pPr>
        <w:pStyle w:val="Style"/>
        <w:spacing w:before="208" w:line="230" w:lineRule="exact"/>
        <w:ind w:left="680" w:right="40"/>
        <w:rPr>
          <w:rFonts w:ascii="Times New Roman" w:hAnsi="Times New Roman" w:cs="Times New Roman"/>
        </w:rPr>
      </w:pPr>
      <w:r w:rsidRPr="006D793E">
        <w:rPr>
          <w:rFonts w:ascii="Times New Roman" w:hAnsi="Times New Roman" w:cs="Times New Roman"/>
        </w:rPr>
        <w:t xml:space="preserve">The results of an IRB review will be communicated </w:t>
      </w:r>
      <w:r w:rsidR="009D6328" w:rsidRPr="006D793E">
        <w:rPr>
          <w:rFonts w:ascii="Times New Roman" w:hAnsi="Times New Roman" w:cs="Times New Roman"/>
        </w:rPr>
        <w:t xml:space="preserve">in writing </w:t>
      </w:r>
      <w:r w:rsidRPr="006D793E">
        <w:rPr>
          <w:rFonts w:ascii="Times New Roman" w:hAnsi="Times New Roman" w:cs="Times New Roman"/>
        </w:rPr>
        <w:t xml:space="preserve">by the IRB chair </w:t>
      </w:r>
      <w:r w:rsidR="009D6328" w:rsidRPr="006D793E">
        <w:rPr>
          <w:rFonts w:ascii="Times New Roman" w:hAnsi="Times New Roman" w:cs="Times New Roman"/>
        </w:rPr>
        <w:t>or IRB designee</w:t>
      </w:r>
      <w:r w:rsidRPr="006D793E">
        <w:rPr>
          <w:rFonts w:ascii="Times New Roman" w:hAnsi="Times New Roman" w:cs="Times New Roman"/>
        </w:rPr>
        <w:t xml:space="preserve"> to the Investigator (with a copy </w:t>
      </w:r>
      <w:proofErr w:type="gramStart"/>
      <w:r w:rsidRPr="006D793E">
        <w:rPr>
          <w:rFonts w:ascii="Times New Roman" w:hAnsi="Times New Roman" w:cs="Times New Roman"/>
        </w:rPr>
        <w:t>to</w:t>
      </w:r>
      <w:proofErr w:type="gramEnd"/>
      <w:r w:rsidRPr="006D793E">
        <w:rPr>
          <w:rFonts w:ascii="Times New Roman" w:hAnsi="Times New Roman" w:cs="Times New Roman"/>
        </w:rPr>
        <w:t xml:space="preserve"> the appropriate file). </w:t>
      </w:r>
    </w:p>
    <w:p w14:paraId="6425E9FB" w14:textId="77777777" w:rsidR="00A31E2A" w:rsidRPr="006D793E" w:rsidRDefault="00A31E2A" w:rsidP="00C4752F">
      <w:pPr>
        <w:pStyle w:val="Style"/>
        <w:ind w:left="680"/>
        <w:rPr>
          <w:rFonts w:ascii="Times New Roman" w:hAnsi="Times New Roman" w:cs="Times New Roman"/>
          <w:b/>
          <w:u w:val="single"/>
        </w:rPr>
      </w:pPr>
    </w:p>
    <w:p w14:paraId="1D8E361A" w14:textId="77777777" w:rsidR="00123F65" w:rsidRPr="006D793E" w:rsidRDefault="00123F65" w:rsidP="00A31E2A">
      <w:pPr>
        <w:pStyle w:val="Style"/>
        <w:ind w:left="1080"/>
        <w:rPr>
          <w:rFonts w:ascii="Times New Roman" w:hAnsi="Times New Roman" w:cs="Times New Roman"/>
        </w:rPr>
      </w:pPr>
      <w:r w:rsidRPr="006D793E">
        <w:rPr>
          <w:rFonts w:ascii="Times New Roman" w:hAnsi="Times New Roman" w:cs="Times New Roman"/>
          <w:b/>
          <w:u w:val="single"/>
        </w:rPr>
        <w:t>N</w:t>
      </w:r>
      <w:r w:rsidR="004D2791" w:rsidRPr="006D793E">
        <w:rPr>
          <w:rFonts w:ascii="Times New Roman" w:hAnsi="Times New Roman" w:cs="Times New Roman"/>
          <w:b/>
          <w:u w:val="single"/>
        </w:rPr>
        <w:t>ot S</w:t>
      </w:r>
      <w:r w:rsidRPr="006D793E">
        <w:rPr>
          <w:rFonts w:ascii="Times New Roman" w:hAnsi="Times New Roman" w:cs="Times New Roman"/>
          <w:b/>
          <w:u w:val="single"/>
        </w:rPr>
        <w:t xml:space="preserve">erious </w:t>
      </w:r>
      <w:r w:rsidR="00F00C4E" w:rsidRPr="006D793E">
        <w:rPr>
          <w:rFonts w:ascii="Times New Roman" w:hAnsi="Times New Roman" w:cs="Times New Roman"/>
          <w:b/>
          <w:u w:val="single"/>
        </w:rPr>
        <w:t>and</w:t>
      </w:r>
      <w:r w:rsidR="004D2791" w:rsidRPr="006D793E">
        <w:rPr>
          <w:rFonts w:ascii="Times New Roman" w:hAnsi="Times New Roman" w:cs="Times New Roman"/>
          <w:b/>
          <w:u w:val="single"/>
        </w:rPr>
        <w:t xml:space="preserve"> </w:t>
      </w:r>
      <w:r w:rsidR="00F00C4E" w:rsidRPr="006D793E">
        <w:rPr>
          <w:rFonts w:ascii="Times New Roman" w:hAnsi="Times New Roman" w:cs="Times New Roman"/>
          <w:b/>
          <w:u w:val="single"/>
        </w:rPr>
        <w:t xml:space="preserve">Not </w:t>
      </w:r>
      <w:r w:rsidR="004D2791" w:rsidRPr="006D793E">
        <w:rPr>
          <w:rFonts w:ascii="Times New Roman" w:hAnsi="Times New Roman" w:cs="Times New Roman"/>
          <w:b/>
          <w:u w:val="single"/>
        </w:rPr>
        <w:t>C</w:t>
      </w:r>
      <w:r w:rsidRPr="006D793E">
        <w:rPr>
          <w:rFonts w:ascii="Times New Roman" w:hAnsi="Times New Roman" w:cs="Times New Roman"/>
          <w:b/>
          <w:u w:val="single"/>
        </w:rPr>
        <w:t>ontinuing</w:t>
      </w:r>
      <w:r w:rsidR="001001A2" w:rsidRPr="006D793E">
        <w:rPr>
          <w:rFonts w:ascii="Times New Roman" w:hAnsi="Times New Roman" w:cs="Times New Roman"/>
          <w:b/>
          <w:u w:val="single"/>
        </w:rPr>
        <w:t xml:space="preserve"> Non</w:t>
      </w:r>
      <w:r w:rsidR="00CB1743">
        <w:rPr>
          <w:rFonts w:ascii="Times New Roman" w:hAnsi="Times New Roman" w:cs="Times New Roman"/>
          <w:b/>
          <w:u w:val="single"/>
        </w:rPr>
        <w:t>c</w:t>
      </w:r>
      <w:r w:rsidR="001001A2" w:rsidRPr="006D793E">
        <w:rPr>
          <w:rFonts w:ascii="Times New Roman" w:hAnsi="Times New Roman" w:cs="Times New Roman"/>
          <w:b/>
          <w:u w:val="single"/>
        </w:rPr>
        <w:t>ompliance</w:t>
      </w:r>
      <w:proofErr w:type="gramStart"/>
      <w:r w:rsidRPr="006D793E">
        <w:rPr>
          <w:rFonts w:ascii="Times New Roman" w:hAnsi="Times New Roman" w:cs="Times New Roman"/>
          <w:b/>
          <w:u w:val="single"/>
        </w:rPr>
        <w:t>:</w:t>
      </w:r>
      <w:r w:rsidRPr="006D793E">
        <w:rPr>
          <w:rFonts w:ascii="Times New Roman" w:hAnsi="Times New Roman" w:cs="Times New Roman"/>
        </w:rPr>
        <w:t xml:space="preserve"> </w:t>
      </w:r>
      <w:r w:rsidR="00B376A0" w:rsidRPr="006D793E">
        <w:rPr>
          <w:rFonts w:ascii="Times New Roman" w:hAnsi="Times New Roman" w:cs="Times New Roman"/>
        </w:rPr>
        <w:t xml:space="preserve"> </w:t>
      </w:r>
      <w:r w:rsidRPr="006D793E">
        <w:rPr>
          <w:rFonts w:ascii="Times New Roman" w:hAnsi="Times New Roman" w:cs="Times New Roman"/>
        </w:rPr>
        <w:t>If</w:t>
      </w:r>
      <w:proofErr w:type="gramEnd"/>
      <w:r w:rsidRPr="006D793E">
        <w:rPr>
          <w:rFonts w:ascii="Times New Roman" w:hAnsi="Times New Roman" w:cs="Times New Roman"/>
        </w:rPr>
        <w:t xml:space="preserve"> it is determined by the </w:t>
      </w:r>
      <w:r w:rsidR="00C4752F" w:rsidRPr="006D793E">
        <w:rPr>
          <w:rFonts w:ascii="Times New Roman" w:hAnsi="Times New Roman" w:cs="Times New Roman"/>
        </w:rPr>
        <w:t>IRB</w:t>
      </w:r>
      <w:r w:rsidRPr="006D793E">
        <w:rPr>
          <w:rFonts w:ascii="Times New Roman" w:hAnsi="Times New Roman" w:cs="Times New Roman"/>
        </w:rPr>
        <w:t xml:space="preserve"> that the finding of noncompliance is not serious and not continuing, the inve</w:t>
      </w:r>
      <w:r w:rsidR="00C4752F" w:rsidRPr="006D793E">
        <w:rPr>
          <w:rFonts w:ascii="Times New Roman" w:hAnsi="Times New Roman" w:cs="Times New Roman"/>
        </w:rPr>
        <w:t>stigator will be notified in writing</w:t>
      </w:r>
      <w:r w:rsidR="002A17E3" w:rsidRPr="006D793E">
        <w:rPr>
          <w:rFonts w:ascii="Times New Roman" w:hAnsi="Times New Roman" w:cs="Times New Roman"/>
        </w:rPr>
        <w:t xml:space="preserve"> with any board action(s).</w:t>
      </w:r>
    </w:p>
    <w:p w14:paraId="73BE36D8" w14:textId="77777777" w:rsidR="00A31E2A" w:rsidRPr="006D793E" w:rsidRDefault="00A31E2A" w:rsidP="00A31E2A">
      <w:pPr>
        <w:pStyle w:val="Style"/>
        <w:ind w:left="1080"/>
        <w:rPr>
          <w:rFonts w:ascii="Times New Roman" w:hAnsi="Times New Roman" w:cs="Times New Roman"/>
        </w:rPr>
      </w:pPr>
    </w:p>
    <w:p w14:paraId="634AED89" w14:textId="77777777" w:rsidR="00A31E2A" w:rsidRDefault="00A31E2A" w:rsidP="00A31E2A">
      <w:pPr>
        <w:pStyle w:val="Style"/>
        <w:ind w:left="1080"/>
        <w:rPr>
          <w:rFonts w:ascii="Times New Roman" w:hAnsi="Times New Roman" w:cs="Times New Roman"/>
        </w:rPr>
      </w:pPr>
      <w:r w:rsidRPr="006D793E">
        <w:rPr>
          <w:rFonts w:ascii="Times New Roman" w:hAnsi="Times New Roman" w:cs="Times New Roman"/>
          <w:b/>
          <w:u w:val="single"/>
        </w:rPr>
        <w:t>Serious and/or Continuing Non</w:t>
      </w:r>
      <w:r w:rsidR="00CB1743">
        <w:rPr>
          <w:rFonts w:ascii="Times New Roman" w:hAnsi="Times New Roman" w:cs="Times New Roman"/>
          <w:b/>
          <w:u w:val="single"/>
        </w:rPr>
        <w:t>c</w:t>
      </w:r>
      <w:r w:rsidRPr="006D793E">
        <w:rPr>
          <w:rFonts w:ascii="Times New Roman" w:hAnsi="Times New Roman" w:cs="Times New Roman"/>
          <w:b/>
          <w:u w:val="single"/>
        </w:rPr>
        <w:t>ompliance:</w:t>
      </w:r>
      <w:r w:rsidRPr="006D793E">
        <w:rPr>
          <w:rFonts w:ascii="Times New Roman" w:hAnsi="Times New Roman" w:cs="Times New Roman"/>
        </w:rPr>
        <w:t xml:space="preserve"> If it is determined by the IRB that the finding of noncompliance is serious and/or continuing, the investigation will be notified in writing with the board action(s).</w:t>
      </w:r>
      <w:r w:rsidR="00CA0572">
        <w:rPr>
          <w:rFonts w:ascii="Times New Roman" w:hAnsi="Times New Roman" w:cs="Times New Roman"/>
        </w:rPr>
        <w:t xml:space="preserve"> See Reporting below.</w:t>
      </w:r>
    </w:p>
    <w:p w14:paraId="4C877E5B" w14:textId="77777777" w:rsidR="008071F6" w:rsidRDefault="008071F6" w:rsidP="00A31E2A">
      <w:pPr>
        <w:pStyle w:val="Style"/>
        <w:ind w:left="1080"/>
        <w:rPr>
          <w:rFonts w:ascii="Times New Roman" w:hAnsi="Times New Roman" w:cs="Times New Roman"/>
        </w:rPr>
      </w:pPr>
    </w:p>
    <w:p w14:paraId="05073DE2" w14:textId="77777777" w:rsidR="008071F6" w:rsidRDefault="008071F6" w:rsidP="008071F6">
      <w:pPr>
        <w:ind w:left="720"/>
        <w:rPr>
          <w:bCs/>
          <w:i/>
        </w:rPr>
      </w:pPr>
      <w:r w:rsidRPr="006D793E">
        <w:rPr>
          <w:bCs/>
          <w:i/>
        </w:rPr>
        <w:t>See Definitions document that defines noncompliance, serious noncompliance, and continuing noncompliance.</w:t>
      </w:r>
      <w:r>
        <w:rPr>
          <w:bCs/>
          <w:i/>
        </w:rPr>
        <w:t xml:space="preserve"> </w:t>
      </w:r>
    </w:p>
    <w:p w14:paraId="01DDABE5" w14:textId="77777777" w:rsidR="003F2A20" w:rsidRPr="006D793E" w:rsidRDefault="003F2A20" w:rsidP="003F2A20">
      <w:pPr>
        <w:pStyle w:val="Style"/>
        <w:ind w:right="14"/>
        <w:rPr>
          <w:rFonts w:ascii="Times New Roman" w:hAnsi="Times New Roman" w:cs="Times New Roman"/>
        </w:rPr>
      </w:pPr>
    </w:p>
    <w:p w14:paraId="30182AC9" w14:textId="77777777" w:rsidR="003F2A20" w:rsidRPr="006D793E" w:rsidRDefault="00D921BD" w:rsidP="003E5870">
      <w:pPr>
        <w:pStyle w:val="Style"/>
        <w:ind w:right="14"/>
        <w:rPr>
          <w:rFonts w:ascii="Times New Roman" w:hAnsi="Times New Roman" w:cs="Times New Roman"/>
          <w:b/>
          <w:u w:val="single"/>
        </w:rPr>
      </w:pPr>
      <w:bookmarkStart w:id="6" w:name="actions"/>
      <w:r>
        <w:rPr>
          <w:rFonts w:ascii="Times New Roman" w:hAnsi="Times New Roman" w:cs="Times New Roman"/>
          <w:b/>
          <w:u w:val="single"/>
        </w:rPr>
        <w:t xml:space="preserve">Possible </w:t>
      </w:r>
      <w:r w:rsidR="00293D0E" w:rsidRPr="006D793E">
        <w:rPr>
          <w:rFonts w:ascii="Times New Roman" w:hAnsi="Times New Roman" w:cs="Times New Roman"/>
          <w:b/>
          <w:u w:val="single"/>
        </w:rPr>
        <w:t>A</w:t>
      </w:r>
      <w:r w:rsidR="00A17909" w:rsidRPr="006D793E">
        <w:rPr>
          <w:rFonts w:ascii="Times New Roman" w:hAnsi="Times New Roman" w:cs="Times New Roman"/>
          <w:b/>
          <w:u w:val="single"/>
        </w:rPr>
        <w:t>ctions</w:t>
      </w:r>
      <w:r>
        <w:rPr>
          <w:rFonts w:ascii="Times New Roman" w:hAnsi="Times New Roman" w:cs="Times New Roman"/>
          <w:b/>
          <w:u w:val="single"/>
        </w:rPr>
        <w:t xml:space="preserve"> May Include:</w:t>
      </w:r>
    </w:p>
    <w:bookmarkEnd w:id="6"/>
    <w:p w14:paraId="2A2E3C83" w14:textId="77777777" w:rsidR="00751AC0" w:rsidRPr="006D793E" w:rsidRDefault="00751AC0" w:rsidP="003F2A20">
      <w:pPr>
        <w:pStyle w:val="Style"/>
        <w:ind w:left="720" w:right="14"/>
        <w:rPr>
          <w:rFonts w:ascii="Times New Roman" w:hAnsi="Times New Roman" w:cs="Times New Roman"/>
          <w:b/>
        </w:rPr>
      </w:pPr>
    </w:p>
    <w:p w14:paraId="4AD42FC0" w14:textId="77777777" w:rsidR="005E1DD7" w:rsidRPr="006D793E" w:rsidRDefault="00A3518F"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No </w:t>
      </w:r>
      <w:r w:rsidR="005E1DD7" w:rsidRPr="006D793E">
        <w:rPr>
          <w:rFonts w:ascii="Times New Roman" w:hAnsi="Times New Roman" w:cs="Times New Roman"/>
        </w:rPr>
        <w:t xml:space="preserve">further </w:t>
      </w:r>
      <w:r w:rsidRPr="006D793E">
        <w:rPr>
          <w:rFonts w:ascii="Times New Roman" w:hAnsi="Times New Roman" w:cs="Times New Roman"/>
        </w:rPr>
        <w:t>action</w:t>
      </w:r>
    </w:p>
    <w:p w14:paraId="4938C180"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Administrative Hold (in accordance with SOP on Suspension and Termination of IRB approval)</w:t>
      </w:r>
    </w:p>
    <w:p w14:paraId="216422CB"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Suspension: Suspend enrollment or all research procedures for the specific research study in question (in accordance with SOP on Suspension and Termination of IRB approval) </w:t>
      </w:r>
    </w:p>
    <w:p w14:paraId="199790AD"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Termination of the research; (in accordance with SOP on Suspension and Termination of IRB approval) </w:t>
      </w:r>
    </w:p>
    <w:p w14:paraId="669608E6"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Require a response from the investigator with a </w:t>
      </w:r>
      <w:r w:rsidR="005E1DD7" w:rsidRPr="006D793E">
        <w:rPr>
          <w:rFonts w:ascii="Times New Roman" w:hAnsi="Times New Roman" w:cs="Times New Roman"/>
        </w:rPr>
        <w:t>modified corrective action plan</w:t>
      </w:r>
      <w:r w:rsidRPr="006D793E">
        <w:rPr>
          <w:rFonts w:ascii="Times New Roman" w:hAnsi="Times New Roman" w:cs="Times New Roman"/>
        </w:rPr>
        <w:t xml:space="preserve"> </w:t>
      </w:r>
    </w:p>
    <w:p w14:paraId="24E04768"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Initiate audits </w:t>
      </w:r>
      <w:r w:rsidR="00243199">
        <w:rPr>
          <w:rFonts w:ascii="Times New Roman" w:hAnsi="Times New Roman" w:cs="Times New Roman"/>
        </w:rPr>
        <w:t xml:space="preserve">or research tracer team reviews </w:t>
      </w:r>
      <w:r w:rsidRPr="006D793E">
        <w:rPr>
          <w:rFonts w:ascii="Times New Roman" w:hAnsi="Times New Roman" w:cs="Times New Roman"/>
        </w:rPr>
        <w:t xml:space="preserve">of all or some part of the </w:t>
      </w:r>
      <w:r w:rsidR="005E1DD7" w:rsidRPr="006D793E">
        <w:rPr>
          <w:rFonts w:ascii="Times New Roman" w:hAnsi="Times New Roman" w:cs="Times New Roman"/>
        </w:rPr>
        <w:t>i</w:t>
      </w:r>
      <w:r w:rsidRPr="006D793E">
        <w:rPr>
          <w:rFonts w:ascii="Times New Roman" w:hAnsi="Times New Roman" w:cs="Times New Roman"/>
        </w:rPr>
        <w:t xml:space="preserve">nvestigator's active protocols </w:t>
      </w:r>
    </w:p>
    <w:p w14:paraId="4B20312E"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Modification of the protocol </w:t>
      </w:r>
    </w:p>
    <w:p w14:paraId="2D0B87BB"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Modification of the information disclosed during the consent process </w:t>
      </w:r>
    </w:p>
    <w:p w14:paraId="2E62D87E"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Additional information provided to past participants </w:t>
      </w:r>
    </w:p>
    <w:p w14:paraId="21181F29" w14:textId="77777777" w:rsidR="005E1DD7" w:rsidRPr="006D793E" w:rsidRDefault="00AE6063" w:rsidP="005E1DD7">
      <w:pPr>
        <w:pStyle w:val="Style"/>
        <w:numPr>
          <w:ilvl w:val="0"/>
          <w:numId w:val="35"/>
        </w:numPr>
        <w:ind w:left="1051" w:right="-14" w:hanging="331"/>
        <w:rPr>
          <w:rFonts w:ascii="Times New Roman" w:hAnsi="Times New Roman" w:cs="Times New Roman"/>
        </w:rPr>
      </w:pPr>
      <w:proofErr w:type="gramStart"/>
      <w:r>
        <w:rPr>
          <w:rFonts w:ascii="Times New Roman" w:hAnsi="Times New Roman" w:cs="Times New Roman"/>
        </w:rPr>
        <w:t>Require</w:t>
      </w:r>
      <w:proofErr w:type="gramEnd"/>
      <w:r>
        <w:rPr>
          <w:rFonts w:ascii="Times New Roman" w:hAnsi="Times New Roman" w:cs="Times New Roman"/>
        </w:rPr>
        <w:t xml:space="preserve"> a status report within a certain period.</w:t>
      </w:r>
    </w:p>
    <w:p w14:paraId="35702304"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Obtain more information pending final decision </w:t>
      </w:r>
    </w:p>
    <w:p w14:paraId="29FC0FFE"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Conference with other IRB’s involved with the research </w:t>
      </w:r>
    </w:p>
    <w:p w14:paraId="45FE5E50" w14:textId="77777777" w:rsidR="005E1DD7" w:rsidRPr="006D793E" w:rsidRDefault="007C0A4B" w:rsidP="005E1DD7">
      <w:pPr>
        <w:pStyle w:val="Style"/>
        <w:numPr>
          <w:ilvl w:val="0"/>
          <w:numId w:val="35"/>
        </w:numPr>
        <w:ind w:left="1051" w:right="-14" w:hanging="331"/>
        <w:rPr>
          <w:rFonts w:ascii="Times New Roman" w:hAnsi="Times New Roman" w:cs="Times New Roman"/>
        </w:rPr>
      </w:pPr>
      <w:r>
        <w:rPr>
          <w:rFonts w:ascii="Times New Roman" w:hAnsi="Times New Roman" w:cs="Times New Roman"/>
        </w:rPr>
        <w:lastRenderedPageBreak/>
        <w:t>Require</w:t>
      </w:r>
      <w:r w:rsidR="00123F65" w:rsidRPr="006D793E">
        <w:rPr>
          <w:rFonts w:ascii="Times New Roman" w:hAnsi="Times New Roman" w:cs="Times New Roman"/>
        </w:rPr>
        <w:t xml:space="preserve"> current participants re-consent to participation </w:t>
      </w:r>
    </w:p>
    <w:p w14:paraId="4A74F123"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Provide information to current participants whenever such information might relate to the participant's willingness to continue to </w:t>
      </w:r>
      <w:proofErr w:type="gramStart"/>
      <w:r w:rsidRPr="006D793E">
        <w:rPr>
          <w:rFonts w:ascii="Times New Roman" w:hAnsi="Times New Roman" w:cs="Times New Roman"/>
        </w:rPr>
        <w:t>part</w:t>
      </w:r>
      <w:proofErr w:type="gramEnd"/>
      <w:r w:rsidRPr="006D793E">
        <w:rPr>
          <w:rFonts w:ascii="Times New Roman" w:hAnsi="Times New Roman" w:cs="Times New Roman"/>
        </w:rPr>
        <w:t xml:space="preserve"> in the research </w:t>
      </w:r>
    </w:p>
    <w:p w14:paraId="0353AFE6" w14:textId="77777777" w:rsidR="005E1DD7" w:rsidRPr="006D793E" w:rsidRDefault="00123F65"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 xml:space="preserve">Monitoring of the research </w:t>
      </w:r>
    </w:p>
    <w:p w14:paraId="3C8FB869" w14:textId="77777777" w:rsidR="00950716" w:rsidRDefault="00950716" w:rsidP="005E1DD7">
      <w:pPr>
        <w:pStyle w:val="Style"/>
        <w:numPr>
          <w:ilvl w:val="0"/>
          <w:numId w:val="35"/>
        </w:numPr>
        <w:ind w:left="1051" w:right="-14" w:hanging="331"/>
        <w:rPr>
          <w:rFonts w:ascii="Times New Roman" w:hAnsi="Times New Roman" w:cs="Times New Roman"/>
        </w:rPr>
      </w:pPr>
      <w:r w:rsidRPr="006D793E">
        <w:rPr>
          <w:rFonts w:ascii="Times New Roman" w:hAnsi="Times New Roman" w:cs="Times New Roman"/>
        </w:rPr>
        <w:t>Monitoring of the consent process</w:t>
      </w:r>
    </w:p>
    <w:p w14:paraId="70A27447" w14:textId="77777777" w:rsidR="00C95C56" w:rsidRDefault="00C95C56" w:rsidP="005E1DD7">
      <w:pPr>
        <w:pStyle w:val="Style"/>
        <w:numPr>
          <w:ilvl w:val="0"/>
          <w:numId w:val="35"/>
        </w:numPr>
        <w:ind w:left="1051" w:right="-14" w:hanging="331"/>
        <w:rPr>
          <w:rFonts w:ascii="Times New Roman" w:hAnsi="Times New Roman" w:cs="Times New Roman"/>
        </w:rPr>
      </w:pPr>
      <w:r>
        <w:rPr>
          <w:rFonts w:ascii="Times New Roman" w:hAnsi="Times New Roman" w:cs="Times New Roman"/>
        </w:rPr>
        <w:t>If the event is determined to be research misconduct, the event will be referred to the Research Integrity Officer</w:t>
      </w:r>
      <w:r w:rsidR="008D6DC6">
        <w:rPr>
          <w:rFonts w:ascii="Times New Roman" w:hAnsi="Times New Roman" w:cs="Times New Roman"/>
        </w:rPr>
        <w:t xml:space="preserve"> (see Collected R</w:t>
      </w:r>
      <w:r>
        <w:rPr>
          <w:rFonts w:ascii="Times New Roman" w:hAnsi="Times New Roman" w:cs="Times New Roman"/>
        </w:rPr>
        <w:t>ule below):</w:t>
      </w:r>
    </w:p>
    <w:p w14:paraId="2353BA5C" w14:textId="77777777" w:rsidR="00C95C56" w:rsidRPr="006D793E" w:rsidRDefault="00C95C56" w:rsidP="00C95C56"/>
    <w:p w14:paraId="5E212AEB" w14:textId="77777777" w:rsidR="00C95C56" w:rsidRPr="006D793E" w:rsidRDefault="00C95C56" w:rsidP="00C95C56">
      <w:pPr>
        <w:ind w:left="1440"/>
        <w:rPr>
          <w:color w:val="000000"/>
        </w:rPr>
      </w:pPr>
      <w:r>
        <w:t xml:space="preserve">MU </w:t>
      </w:r>
      <w:r w:rsidRPr="006D793E">
        <w:t>Collected Rules -420.010 Research Dishonesty</w:t>
      </w:r>
      <w:r w:rsidRPr="006D793E">
        <w:rPr>
          <w:color w:val="000000"/>
        </w:rPr>
        <w:t xml:space="preserve">           </w:t>
      </w:r>
      <w:hyperlink r:id="rId10" w:history="1">
        <w:r w:rsidRPr="006D793E">
          <w:rPr>
            <w:rStyle w:val="Hyperlink"/>
          </w:rPr>
          <w:t>http://www.umsystem.edu/ums/rules/collected_rules/research/ch420</w:t>
        </w:r>
      </w:hyperlink>
      <w:r w:rsidRPr="006D793E">
        <w:t xml:space="preserve"> </w:t>
      </w:r>
    </w:p>
    <w:p w14:paraId="39786EDC" w14:textId="77777777" w:rsidR="00E92AA1" w:rsidRPr="006D793E" w:rsidRDefault="00E92AA1" w:rsidP="00E92AA1">
      <w:pPr>
        <w:pStyle w:val="Style"/>
        <w:spacing w:before="280" w:line="255" w:lineRule="exact"/>
        <w:ind w:left="720"/>
        <w:rPr>
          <w:rFonts w:ascii="Times New Roman" w:hAnsi="Times New Roman" w:cs="Times New Roman"/>
        </w:rPr>
      </w:pPr>
      <w:r w:rsidRPr="006D793E">
        <w:rPr>
          <w:rFonts w:ascii="Times New Roman" w:hAnsi="Times New Roman" w:cs="Times New Roman"/>
        </w:rPr>
        <w:t xml:space="preserve">If the Corrective Action Plan calls for any changes to the previously approved research, an Amendment Form must be submitted. See the Amendment SOP for more information about the Amendment process. </w:t>
      </w:r>
    </w:p>
    <w:p w14:paraId="5C41C091" w14:textId="77777777" w:rsidR="004D326E" w:rsidRPr="006D793E" w:rsidRDefault="004D326E">
      <w:pPr>
        <w:pStyle w:val="Style"/>
        <w:spacing w:line="266" w:lineRule="exact"/>
        <w:ind w:right="14"/>
        <w:rPr>
          <w:rFonts w:ascii="Times New Roman" w:hAnsi="Times New Roman" w:cs="Times New Roman"/>
        </w:rPr>
      </w:pPr>
    </w:p>
    <w:p w14:paraId="618561ED" w14:textId="77777777" w:rsidR="00123F65" w:rsidRPr="006D793E" w:rsidRDefault="00123F65" w:rsidP="003E5870">
      <w:pPr>
        <w:pStyle w:val="Style"/>
        <w:spacing w:line="266" w:lineRule="exact"/>
        <w:ind w:right="14"/>
        <w:rPr>
          <w:rFonts w:ascii="Times New Roman" w:hAnsi="Times New Roman" w:cs="Times New Roman"/>
          <w:u w:val="single"/>
        </w:rPr>
      </w:pPr>
      <w:bookmarkStart w:id="7" w:name="reporting"/>
      <w:r w:rsidRPr="006D793E">
        <w:rPr>
          <w:rFonts w:ascii="Times New Roman" w:hAnsi="Times New Roman" w:cs="Times New Roman"/>
          <w:b/>
          <w:u w:val="single"/>
        </w:rPr>
        <w:t xml:space="preserve">Reporting </w:t>
      </w:r>
    </w:p>
    <w:bookmarkEnd w:id="7"/>
    <w:p w14:paraId="550AA67A" w14:textId="77777777" w:rsidR="00B85449" w:rsidRPr="006D793E" w:rsidRDefault="00123F65" w:rsidP="00F10ACA">
      <w:pPr>
        <w:pStyle w:val="Style"/>
        <w:spacing w:before="208" w:line="230" w:lineRule="exact"/>
        <w:ind w:left="720" w:right="40"/>
        <w:rPr>
          <w:rFonts w:ascii="Times New Roman" w:hAnsi="Times New Roman" w:cs="Times New Roman"/>
        </w:rPr>
      </w:pPr>
      <w:r w:rsidRPr="006D793E">
        <w:rPr>
          <w:rFonts w:ascii="Times New Roman" w:hAnsi="Times New Roman" w:cs="Times New Roman"/>
        </w:rPr>
        <w:t>All cases of no</w:t>
      </w:r>
      <w:r w:rsidR="00DD22E7" w:rsidRPr="006D793E">
        <w:rPr>
          <w:rFonts w:ascii="Times New Roman" w:hAnsi="Times New Roman" w:cs="Times New Roman"/>
        </w:rPr>
        <w:t>n</w:t>
      </w:r>
      <w:r w:rsidRPr="006D793E">
        <w:rPr>
          <w:rFonts w:ascii="Times New Roman" w:hAnsi="Times New Roman" w:cs="Times New Roman"/>
        </w:rPr>
        <w:t>compliance which the IRB determines to be ser</w:t>
      </w:r>
      <w:r w:rsidR="00DD22E7" w:rsidRPr="006D793E">
        <w:rPr>
          <w:rFonts w:ascii="Times New Roman" w:hAnsi="Times New Roman" w:cs="Times New Roman"/>
        </w:rPr>
        <w:t>ious or continuing</w:t>
      </w:r>
      <w:r w:rsidRPr="006D793E">
        <w:rPr>
          <w:rFonts w:ascii="Times New Roman" w:hAnsi="Times New Roman" w:cs="Times New Roman"/>
        </w:rPr>
        <w:t xml:space="preserve"> will be reported according to the SOP on Reporting. </w:t>
      </w:r>
    </w:p>
    <w:p w14:paraId="14A166F2" w14:textId="77777777" w:rsidR="00397BBE" w:rsidRPr="006D793E" w:rsidRDefault="00B23511" w:rsidP="003E5870">
      <w:pPr>
        <w:pStyle w:val="Style"/>
        <w:spacing w:before="208" w:line="230" w:lineRule="exact"/>
        <w:ind w:right="40"/>
        <w:rPr>
          <w:rFonts w:ascii="Times New Roman" w:hAnsi="Times New Roman" w:cs="Times New Roman"/>
          <w:b/>
          <w:u w:val="single"/>
        </w:rPr>
      </w:pPr>
      <w:bookmarkStart w:id="8" w:name="VA"/>
      <w:r w:rsidRPr="006D793E">
        <w:rPr>
          <w:rFonts w:ascii="Times New Roman" w:hAnsi="Times New Roman" w:cs="Times New Roman"/>
          <w:b/>
          <w:u w:val="single"/>
        </w:rPr>
        <w:t xml:space="preserve">VA Research and </w:t>
      </w:r>
      <w:r w:rsidR="00605639">
        <w:rPr>
          <w:rFonts w:ascii="Times New Roman" w:hAnsi="Times New Roman" w:cs="Times New Roman"/>
          <w:b/>
          <w:u w:val="single"/>
        </w:rPr>
        <w:t>Reports</w:t>
      </w:r>
      <w:r w:rsidR="00605639" w:rsidRPr="006D793E">
        <w:rPr>
          <w:rFonts w:ascii="Times New Roman" w:hAnsi="Times New Roman" w:cs="Times New Roman"/>
          <w:b/>
          <w:u w:val="single"/>
        </w:rPr>
        <w:t xml:space="preserve"> </w:t>
      </w:r>
      <w:r w:rsidRPr="006D793E">
        <w:rPr>
          <w:rFonts w:ascii="Times New Roman" w:hAnsi="Times New Roman" w:cs="Times New Roman"/>
          <w:b/>
          <w:u w:val="single"/>
        </w:rPr>
        <w:t>of Non</w:t>
      </w:r>
      <w:r w:rsidR="00CB1743">
        <w:rPr>
          <w:rFonts w:ascii="Times New Roman" w:hAnsi="Times New Roman" w:cs="Times New Roman"/>
          <w:b/>
          <w:u w:val="single"/>
        </w:rPr>
        <w:t>c</w:t>
      </w:r>
      <w:r w:rsidRPr="006D793E">
        <w:rPr>
          <w:rFonts w:ascii="Times New Roman" w:hAnsi="Times New Roman" w:cs="Times New Roman"/>
          <w:b/>
          <w:u w:val="single"/>
        </w:rPr>
        <w:t>ompliance</w:t>
      </w:r>
    </w:p>
    <w:bookmarkEnd w:id="8"/>
    <w:p w14:paraId="0EF7167A" w14:textId="77777777" w:rsidR="00B23511" w:rsidRPr="006D793E" w:rsidRDefault="00B23511" w:rsidP="00B23511">
      <w:pPr>
        <w:ind w:left="720"/>
      </w:pPr>
      <w:r w:rsidRPr="006D793E">
        <w:t xml:space="preserve">If the </w:t>
      </w:r>
      <w:r w:rsidR="00605639">
        <w:t>report</w:t>
      </w:r>
      <w:r w:rsidR="00605639" w:rsidRPr="006D793E">
        <w:t xml:space="preserve"> </w:t>
      </w:r>
      <w:r w:rsidRPr="006D793E">
        <w:t xml:space="preserve">of noncompliance involves VA research, the IRB Director and the VA R&amp;D Human Research Compliance Officer will interact to </w:t>
      </w:r>
      <w:r w:rsidR="00605639">
        <w:t>review the report of noncompliance</w:t>
      </w:r>
      <w:r w:rsidRPr="006D793E">
        <w:t xml:space="preserve">. The resolution of the issue will be discussed between all applicable parties. (See </w:t>
      </w:r>
      <w:r w:rsidR="00CB1743">
        <w:t xml:space="preserve">Truman </w:t>
      </w:r>
      <w:r w:rsidRPr="006D793E">
        <w:t xml:space="preserve">VA Hospital </w:t>
      </w:r>
      <w:r w:rsidR="00CB1743">
        <w:t xml:space="preserve">Human Subject </w:t>
      </w:r>
      <w:r w:rsidRPr="006D793E">
        <w:t>Research – Special Considerations SOP for further information.)</w:t>
      </w:r>
    </w:p>
    <w:p w14:paraId="38260184" w14:textId="77777777" w:rsidR="00397BBE" w:rsidRDefault="00397BBE" w:rsidP="00397BBE">
      <w:pPr>
        <w:ind w:left="720"/>
      </w:pPr>
    </w:p>
    <w:p w14:paraId="2514EB76" w14:textId="77777777" w:rsidR="006F1596" w:rsidRPr="004914F0" w:rsidRDefault="006F1596" w:rsidP="006F1596"/>
    <w:p w14:paraId="2E99E4C9" w14:textId="77777777" w:rsidR="006F1596" w:rsidRDefault="006F1596" w:rsidP="006F1596">
      <w:pPr>
        <w:pStyle w:val="BodyTextIndent"/>
        <w:ind w:left="0"/>
        <w:rPr>
          <w:b/>
          <w:bCs/>
          <w:sz w:val="24"/>
        </w:rPr>
      </w:pPr>
      <w:r w:rsidRPr="00B07732">
        <w:rPr>
          <w:b/>
          <w:bCs/>
          <w:sz w:val="24"/>
        </w:rPr>
        <w:t>Effective and Revision Dates:</w:t>
      </w:r>
    </w:p>
    <w:p w14:paraId="43D1C159" w14:textId="30528E08" w:rsidR="00ED244D" w:rsidRPr="00ED244D" w:rsidRDefault="00ED244D" w:rsidP="006F1596">
      <w:pPr>
        <w:pStyle w:val="BodyTextIndent"/>
        <w:ind w:left="0"/>
        <w:rPr>
          <w:sz w:val="24"/>
        </w:rPr>
      </w:pPr>
      <w:r>
        <w:rPr>
          <w:sz w:val="24"/>
        </w:rPr>
        <w:t>January 21, 2019; January 21, 2020; June 16, 2021; November 2, 2021; November 5, 2021; September 28, 2022; December 14, 2023; March 28, 2024</w:t>
      </w:r>
    </w:p>
    <w:p w14:paraId="2ACAFAE1" w14:textId="77777777" w:rsidR="006F1596" w:rsidRDefault="006F1596" w:rsidP="006F1596">
      <w:pPr>
        <w:pStyle w:val="BodyTextIndent"/>
        <w:rPr>
          <w:sz w:val="24"/>
        </w:rPr>
      </w:pPr>
    </w:p>
    <w:p w14:paraId="480740BC" w14:textId="77777777" w:rsidR="006F1596" w:rsidRDefault="006F1596" w:rsidP="006F1596">
      <w:r w:rsidRPr="00B07732">
        <w:rPr>
          <w:b/>
          <w:bCs/>
        </w:rPr>
        <w:t>Approved By:</w:t>
      </w:r>
      <w:r>
        <w:rPr>
          <w:b/>
          <w:bCs/>
        </w:rPr>
        <w:t xml:space="preserve"> </w:t>
      </w:r>
      <w:r>
        <w:t>Michele Kennett, JD, MSN, LLM, PhD, Associate Vice Chancellor for Research and Institutional Official</w:t>
      </w:r>
    </w:p>
    <w:p w14:paraId="594B5293" w14:textId="77777777" w:rsidR="006F1596" w:rsidRPr="006D793E" w:rsidRDefault="006F1596" w:rsidP="00397BBE">
      <w:pPr>
        <w:ind w:left="720"/>
      </w:pPr>
    </w:p>
    <w:p w14:paraId="39ABA8EB" w14:textId="77777777" w:rsidR="00ED0FE6" w:rsidRDefault="00ED0FE6" w:rsidP="007D56C1">
      <w:pPr>
        <w:pStyle w:val="BodyTextIndent"/>
        <w:ind w:left="0"/>
        <w:rPr>
          <w:b/>
          <w:sz w:val="24"/>
          <w:u w:val="single"/>
        </w:rPr>
      </w:pPr>
    </w:p>
    <w:p w14:paraId="097C1F35" w14:textId="77777777" w:rsidR="007D56C1" w:rsidRPr="006D793E" w:rsidRDefault="007D56C1" w:rsidP="007D56C1">
      <w:pPr>
        <w:pStyle w:val="BodyTextIndent"/>
        <w:ind w:left="0"/>
        <w:rPr>
          <w:b/>
          <w:sz w:val="24"/>
          <w:u w:val="single"/>
        </w:rPr>
      </w:pPr>
      <w:r w:rsidRPr="006D793E">
        <w:rPr>
          <w:b/>
          <w:sz w:val="24"/>
          <w:u w:val="single"/>
        </w:rPr>
        <w:t>References:</w:t>
      </w:r>
    </w:p>
    <w:p w14:paraId="79C5F3F1" w14:textId="77777777" w:rsidR="007D56C1" w:rsidRPr="006D793E" w:rsidRDefault="007D56C1" w:rsidP="007D56C1">
      <w:pPr>
        <w:pStyle w:val="BodyTextIndent"/>
        <w:ind w:left="0"/>
        <w:rPr>
          <w:b/>
          <w:sz w:val="24"/>
          <w:u w:val="single"/>
        </w:rPr>
      </w:pPr>
    </w:p>
    <w:p w14:paraId="3A2C4D87" w14:textId="77777777" w:rsidR="007D56C1" w:rsidRPr="006D793E" w:rsidRDefault="007D56C1" w:rsidP="007D56C1">
      <w:pPr>
        <w:pStyle w:val="BodyTextIndent"/>
        <w:ind w:left="0"/>
        <w:rPr>
          <w:sz w:val="24"/>
        </w:rPr>
      </w:pPr>
      <w:r w:rsidRPr="006D793E">
        <w:rPr>
          <w:sz w:val="24"/>
        </w:rPr>
        <w:t xml:space="preserve">Policy Revision Dates Prior to January 21, 2019: </w:t>
      </w:r>
    </w:p>
    <w:p w14:paraId="50A6F9F3" w14:textId="77777777" w:rsidR="007D56C1" w:rsidRPr="006D793E" w:rsidRDefault="007D56C1" w:rsidP="007D56C1">
      <w:pPr>
        <w:pStyle w:val="BodyTextIndent"/>
        <w:ind w:left="0"/>
        <w:rPr>
          <w:sz w:val="24"/>
        </w:rPr>
      </w:pPr>
      <w:r w:rsidRPr="006D793E">
        <w:rPr>
          <w:sz w:val="24"/>
        </w:rPr>
        <w:t xml:space="preserve">December 12, 2005; December 24, 2009; June 10, 2010; July 1, 2011; March 1, </w:t>
      </w:r>
      <w:proofErr w:type="gramStart"/>
      <w:r w:rsidRPr="006D793E">
        <w:rPr>
          <w:sz w:val="24"/>
        </w:rPr>
        <w:t xml:space="preserve">2015;   </w:t>
      </w:r>
      <w:proofErr w:type="gramEnd"/>
      <w:r w:rsidRPr="006D793E">
        <w:rPr>
          <w:sz w:val="24"/>
        </w:rPr>
        <w:t xml:space="preserve">              July 1, 2015; June 8, 2017</w:t>
      </w:r>
    </w:p>
    <w:p w14:paraId="30CFCB2D" w14:textId="77777777" w:rsidR="00397BBE" w:rsidRPr="006D793E" w:rsidRDefault="00397BBE" w:rsidP="00F10ACA">
      <w:pPr>
        <w:pStyle w:val="Style"/>
        <w:spacing w:before="208" w:line="230" w:lineRule="exact"/>
        <w:ind w:left="720" w:right="40"/>
        <w:rPr>
          <w:rFonts w:ascii="Times New Roman" w:hAnsi="Times New Roman" w:cs="Times New Roman"/>
        </w:rPr>
      </w:pPr>
    </w:p>
    <w:sectPr w:rsidR="00397BBE" w:rsidRPr="006D793E" w:rsidSect="009C7D79">
      <w:headerReference w:type="default" r:id="rId11"/>
      <w:pgSz w:w="12240" w:h="15840" w:code="1"/>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E5AA6" w14:textId="77777777" w:rsidR="001A53A7" w:rsidRDefault="001A53A7">
      <w:r>
        <w:separator/>
      </w:r>
    </w:p>
  </w:endnote>
  <w:endnote w:type="continuationSeparator" w:id="0">
    <w:p w14:paraId="033AF34C" w14:textId="77777777" w:rsidR="001A53A7" w:rsidRDefault="001A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7B90C" w14:textId="77777777" w:rsidR="001A53A7" w:rsidRDefault="001A53A7">
      <w:r>
        <w:separator/>
      </w:r>
    </w:p>
  </w:footnote>
  <w:footnote w:type="continuationSeparator" w:id="0">
    <w:p w14:paraId="52874EF5" w14:textId="77777777" w:rsidR="001A53A7" w:rsidRDefault="001A5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7D638" w14:textId="77777777" w:rsidR="00A13971" w:rsidRDefault="00A13971">
    <w:pPr>
      <w:pStyle w:val="Header"/>
      <w:jc w:val="center"/>
      <w:rPr>
        <w:b/>
        <w:bCs/>
        <w:sz w:val="22"/>
      </w:rPr>
    </w:pPr>
  </w:p>
  <w:p w14:paraId="34720912" w14:textId="77777777" w:rsidR="00A13971" w:rsidRDefault="0031385B">
    <w:pPr>
      <w:pStyle w:val="Header"/>
      <w:jc w:val="center"/>
      <w:rPr>
        <w:b/>
        <w:bCs/>
        <w:sz w:val="22"/>
      </w:rPr>
    </w:pPr>
    <w:r>
      <w:rPr>
        <w:b/>
        <w:bCs/>
        <w:sz w:val="22"/>
      </w:rPr>
      <w:t xml:space="preserve">SOP </w:t>
    </w:r>
    <w:r w:rsidR="00A13971">
      <w:rPr>
        <w:b/>
        <w:bCs/>
        <w:sz w:val="22"/>
      </w:rPr>
      <w:t>– Noncompliance</w:t>
    </w:r>
  </w:p>
  <w:p w14:paraId="15D2D281" w14:textId="77777777" w:rsidR="00A13971" w:rsidRDefault="00A13971">
    <w:pPr>
      <w:pStyle w:val="Header"/>
      <w:jc w:val="center"/>
      <w:rPr>
        <w:b/>
        <w:bCs/>
        <w:sz w:val="22"/>
      </w:rPr>
    </w:pPr>
    <w:r>
      <w:rPr>
        <w:b/>
        <w:bCs/>
        <w:sz w:val="22"/>
      </w:rPr>
      <w:t xml:space="preserve">Page </w:t>
    </w:r>
    <w:r>
      <w:rPr>
        <w:b/>
        <w:bCs/>
        <w:sz w:val="22"/>
      </w:rPr>
      <w:fldChar w:fldCharType="begin"/>
    </w:r>
    <w:r>
      <w:rPr>
        <w:b/>
        <w:bCs/>
        <w:sz w:val="22"/>
      </w:rPr>
      <w:instrText xml:space="preserve"> PAGE </w:instrText>
    </w:r>
    <w:r>
      <w:rPr>
        <w:b/>
        <w:bCs/>
        <w:sz w:val="22"/>
      </w:rPr>
      <w:fldChar w:fldCharType="separate"/>
    </w:r>
    <w:r w:rsidR="009B0474">
      <w:rPr>
        <w:b/>
        <w:bCs/>
        <w:noProof/>
        <w:sz w:val="22"/>
      </w:rPr>
      <w:t>4</w:t>
    </w:r>
    <w:r>
      <w:rPr>
        <w:b/>
        <w:bCs/>
        <w:sz w:val="22"/>
      </w:rPr>
      <w:fldChar w:fldCharType="end"/>
    </w:r>
    <w:r>
      <w:rPr>
        <w:b/>
        <w:bCs/>
        <w:sz w:val="22"/>
      </w:rPr>
      <w:t xml:space="preserve"> of </w:t>
    </w:r>
    <w:r>
      <w:rPr>
        <w:b/>
        <w:bCs/>
        <w:sz w:val="22"/>
      </w:rPr>
      <w:fldChar w:fldCharType="begin"/>
    </w:r>
    <w:r>
      <w:rPr>
        <w:b/>
        <w:bCs/>
        <w:sz w:val="22"/>
      </w:rPr>
      <w:instrText xml:space="preserve"> NUMPAGES </w:instrText>
    </w:r>
    <w:r>
      <w:rPr>
        <w:b/>
        <w:bCs/>
        <w:sz w:val="22"/>
      </w:rPr>
      <w:fldChar w:fldCharType="separate"/>
    </w:r>
    <w:r w:rsidR="009B0474">
      <w:rPr>
        <w:b/>
        <w:bCs/>
        <w:noProof/>
        <w:sz w:val="22"/>
      </w:rPr>
      <w:t>4</w:t>
    </w:r>
    <w:r>
      <w:rPr>
        <w:b/>
        <w:bCs/>
        <w:sz w:val="22"/>
      </w:rPr>
      <w:fldChar w:fldCharType="end"/>
    </w:r>
  </w:p>
  <w:p w14:paraId="53E265F8" w14:textId="77777777" w:rsidR="00A13971" w:rsidRDefault="00A13971">
    <w:pPr>
      <w:pStyle w:val="Header"/>
      <w:jc w:val="cent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54CC6E4A"/>
    <w:lvl w:ilvl="0">
      <w:numFmt w:val="bullet"/>
      <w:lvlText w:val="*"/>
      <w:lvlJc w:val="left"/>
    </w:lvl>
  </w:abstractNum>
  <w:abstractNum w:abstractNumId="2" w15:restartNumberingAfterBreak="0">
    <w:nsid w:val="05664EF9"/>
    <w:multiLevelType w:val="hybridMultilevel"/>
    <w:tmpl w:val="90D847BC"/>
    <w:lvl w:ilvl="0" w:tplc="468246F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15:restartNumberingAfterBreak="0">
    <w:nsid w:val="05703B75"/>
    <w:multiLevelType w:val="hybridMultilevel"/>
    <w:tmpl w:val="821876D6"/>
    <w:lvl w:ilvl="0" w:tplc="79982340">
      <w:start w:val="1"/>
      <w:numFmt w:val="decimal"/>
      <w:lvlText w:val="%1."/>
      <w:lvlJc w:val="left"/>
      <w:pPr>
        <w:tabs>
          <w:tab w:val="num" w:pos="720"/>
        </w:tabs>
        <w:ind w:left="720" w:hanging="360"/>
      </w:pPr>
    </w:lvl>
    <w:lvl w:ilvl="1" w:tplc="9E9C5BC8" w:tentative="1">
      <w:start w:val="1"/>
      <w:numFmt w:val="decimal"/>
      <w:lvlText w:val="%2."/>
      <w:lvlJc w:val="left"/>
      <w:pPr>
        <w:tabs>
          <w:tab w:val="num" w:pos="1440"/>
        </w:tabs>
        <w:ind w:left="1440" w:hanging="360"/>
      </w:pPr>
    </w:lvl>
    <w:lvl w:ilvl="2" w:tplc="70084180" w:tentative="1">
      <w:start w:val="1"/>
      <w:numFmt w:val="decimal"/>
      <w:lvlText w:val="%3."/>
      <w:lvlJc w:val="left"/>
      <w:pPr>
        <w:tabs>
          <w:tab w:val="num" w:pos="2160"/>
        </w:tabs>
        <w:ind w:left="2160" w:hanging="360"/>
      </w:pPr>
    </w:lvl>
    <w:lvl w:ilvl="3" w:tplc="48567FB4" w:tentative="1">
      <w:start w:val="1"/>
      <w:numFmt w:val="decimal"/>
      <w:lvlText w:val="%4."/>
      <w:lvlJc w:val="left"/>
      <w:pPr>
        <w:tabs>
          <w:tab w:val="num" w:pos="2880"/>
        </w:tabs>
        <w:ind w:left="2880" w:hanging="360"/>
      </w:pPr>
    </w:lvl>
    <w:lvl w:ilvl="4" w:tplc="8FBED900" w:tentative="1">
      <w:start w:val="1"/>
      <w:numFmt w:val="decimal"/>
      <w:lvlText w:val="%5."/>
      <w:lvlJc w:val="left"/>
      <w:pPr>
        <w:tabs>
          <w:tab w:val="num" w:pos="3600"/>
        </w:tabs>
        <w:ind w:left="3600" w:hanging="360"/>
      </w:pPr>
    </w:lvl>
    <w:lvl w:ilvl="5" w:tplc="5D945290" w:tentative="1">
      <w:start w:val="1"/>
      <w:numFmt w:val="decimal"/>
      <w:lvlText w:val="%6."/>
      <w:lvlJc w:val="left"/>
      <w:pPr>
        <w:tabs>
          <w:tab w:val="num" w:pos="4320"/>
        </w:tabs>
        <w:ind w:left="4320" w:hanging="360"/>
      </w:pPr>
    </w:lvl>
    <w:lvl w:ilvl="6" w:tplc="C8C6EA80" w:tentative="1">
      <w:start w:val="1"/>
      <w:numFmt w:val="decimal"/>
      <w:lvlText w:val="%7."/>
      <w:lvlJc w:val="left"/>
      <w:pPr>
        <w:tabs>
          <w:tab w:val="num" w:pos="5040"/>
        </w:tabs>
        <w:ind w:left="5040" w:hanging="360"/>
      </w:pPr>
    </w:lvl>
    <w:lvl w:ilvl="7" w:tplc="C26E9BD4" w:tentative="1">
      <w:start w:val="1"/>
      <w:numFmt w:val="decimal"/>
      <w:lvlText w:val="%8."/>
      <w:lvlJc w:val="left"/>
      <w:pPr>
        <w:tabs>
          <w:tab w:val="num" w:pos="5760"/>
        </w:tabs>
        <w:ind w:left="5760" w:hanging="360"/>
      </w:pPr>
    </w:lvl>
    <w:lvl w:ilvl="8" w:tplc="8D42A0D2" w:tentative="1">
      <w:start w:val="1"/>
      <w:numFmt w:val="decimal"/>
      <w:lvlText w:val="%9."/>
      <w:lvlJc w:val="left"/>
      <w:pPr>
        <w:tabs>
          <w:tab w:val="num" w:pos="6480"/>
        </w:tabs>
        <w:ind w:left="6480" w:hanging="360"/>
      </w:pPr>
    </w:lvl>
  </w:abstractNum>
  <w:abstractNum w:abstractNumId="4" w15:restartNumberingAfterBreak="0">
    <w:nsid w:val="05EA19B9"/>
    <w:multiLevelType w:val="singleLevel"/>
    <w:tmpl w:val="24CC2B7A"/>
    <w:lvl w:ilvl="0">
      <w:start w:val="3"/>
      <w:numFmt w:val="upperLetter"/>
      <w:lvlText w:val="%1."/>
      <w:legacy w:legacy="1" w:legacySpace="0" w:legacyIndent="0"/>
      <w:lvlJc w:val="left"/>
      <w:rPr>
        <w:rFonts w:ascii="Times New Roman" w:hAnsi="Times New Roman" w:cs="Times New Roman" w:hint="default"/>
      </w:rPr>
    </w:lvl>
  </w:abstractNum>
  <w:abstractNum w:abstractNumId="5" w15:restartNumberingAfterBreak="0">
    <w:nsid w:val="0B4A5937"/>
    <w:multiLevelType w:val="singleLevel"/>
    <w:tmpl w:val="A798178E"/>
    <w:lvl w:ilvl="0">
      <w:start w:val="1"/>
      <w:numFmt w:val="decimal"/>
      <w:lvlText w:val="%1."/>
      <w:lvlJc w:val="left"/>
      <w:pPr>
        <w:tabs>
          <w:tab w:val="num" w:pos="1800"/>
        </w:tabs>
        <w:ind w:left="1800" w:hanging="360"/>
      </w:pPr>
      <w:rPr>
        <w:rFonts w:hint="default"/>
      </w:rPr>
    </w:lvl>
  </w:abstractNum>
  <w:abstractNum w:abstractNumId="6" w15:restartNumberingAfterBreak="0">
    <w:nsid w:val="16BA10A3"/>
    <w:multiLevelType w:val="hybridMultilevel"/>
    <w:tmpl w:val="B9A69B1E"/>
    <w:lvl w:ilvl="0" w:tplc="C2FE27D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87E522F"/>
    <w:multiLevelType w:val="hybridMultilevel"/>
    <w:tmpl w:val="5B74E1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9D07E65"/>
    <w:multiLevelType w:val="hybridMultilevel"/>
    <w:tmpl w:val="5CD48384"/>
    <w:lvl w:ilvl="0" w:tplc="7DAA60B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DA0DA9"/>
    <w:multiLevelType w:val="singleLevel"/>
    <w:tmpl w:val="76EA4F7C"/>
    <w:lvl w:ilvl="0">
      <w:start w:val="1"/>
      <w:numFmt w:val="decimal"/>
      <w:lvlText w:val="%1."/>
      <w:legacy w:legacy="1" w:legacySpace="0" w:legacyIndent="0"/>
      <w:lvlJc w:val="left"/>
      <w:rPr>
        <w:rFonts w:ascii="Times New Roman" w:hAnsi="Times New Roman" w:cs="Times New Roman" w:hint="default"/>
      </w:rPr>
    </w:lvl>
  </w:abstractNum>
  <w:abstractNum w:abstractNumId="10" w15:restartNumberingAfterBreak="0">
    <w:nsid w:val="1DF14F2F"/>
    <w:multiLevelType w:val="singleLevel"/>
    <w:tmpl w:val="F3267B04"/>
    <w:lvl w:ilvl="0">
      <w:start w:val="5"/>
      <w:numFmt w:val="upperLetter"/>
      <w:lvlText w:val="%1."/>
      <w:legacy w:legacy="1" w:legacySpace="0" w:legacyIndent="0"/>
      <w:lvlJc w:val="left"/>
      <w:rPr>
        <w:rFonts w:ascii="Times New Roman" w:hAnsi="Times New Roman" w:cs="Times New Roman" w:hint="default"/>
      </w:rPr>
    </w:lvl>
  </w:abstractNum>
  <w:abstractNum w:abstractNumId="11" w15:restartNumberingAfterBreak="0">
    <w:nsid w:val="1F263A77"/>
    <w:multiLevelType w:val="hybridMultilevel"/>
    <w:tmpl w:val="F48C69D4"/>
    <w:lvl w:ilvl="0" w:tplc="04090001">
      <w:start w:val="1"/>
      <w:numFmt w:val="bullet"/>
      <w:lvlText w:val=""/>
      <w:lvlJc w:val="left"/>
      <w:pPr>
        <w:tabs>
          <w:tab w:val="num" w:pos="1407"/>
        </w:tabs>
        <w:ind w:left="1407" w:hanging="360"/>
      </w:pPr>
      <w:rPr>
        <w:rFonts w:ascii="Symbol" w:hAnsi="Symbol" w:hint="default"/>
      </w:rPr>
    </w:lvl>
    <w:lvl w:ilvl="1" w:tplc="04090003" w:tentative="1">
      <w:start w:val="1"/>
      <w:numFmt w:val="bullet"/>
      <w:lvlText w:val="o"/>
      <w:lvlJc w:val="left"/>
      <w:pPr>
        <w:tabs>
          <w:tab w:val="num" w:pos="2127"/>
        </w:tabs>
        <w:ind w:left="2127" w:hanging="360"/>
      </w:pPr>
      <w:rPr>
        <w:rFonts w:ascii="Courier New" w:hAnsi="Courier New" w:cs="Courier New" w:hint="default"/>
      </w:rPr>
    </w:lvl>
    <w:lvl w:ilvl="2" w:tplc="04090005" w:tentative="1">
      <w:start w:val="1"/>
      <w:numFmt w:val="bullet"/>
      <w:lvlText w:val=""/>
      <w:lvlJc w:val="left"/>
      <w:pPr>
        <w:tabs>
          <w:tab w:val="num" w:pos="2847"/>
        </w:tabs>
        <w:ind w:left="2847" w:hanging="360"/>
      </w:pPr>
      <w:rPr>
        <w:rFonts w:ascii="Wingdings" w:hAnsi="Wingdings" w:hint="default"/>
      </w:rPr>
    </w:lvl>
    <w:lvl w:ilvl="3" w:tplc="04090001" w:tentative="1">
      <w:start w:val="1"/>
      <w:numFmt w:val="bullet"/>
      <w:lvlText w:val=""/>
      <w:lvlJc w:val="left"/>
      <w:pPr>
        <w:tabs>
          <w:tab w:val="num" w:pos="3567"/>
        </w:tabs>
        <w:ind w:left="3567" w:hanging="360"/>
      </w:pPr>
      <w:rPr>
        <w:rFonts w:ascii="Symbol" w:hAnsi="Symbol" w:hint="default"/>
      </w:rPr>
    </w:lvl>
    <w:lvl w:ilvl="4" w:tplc="04090003" w:tentative="1">
      <w:start w:val="1"/>
      <w:numFmt w:val="bullet"/>
      <w:lvlText w:val="o"/>
      <w:lvlJc w:val="left"/>
      <w:pPr>
        <w:tabs>
          <w:tab w:val="num" w:pos="4287"/>
        </w:tabs>
        <w:ind w:left="4287" w:hanging="360"/>
      </w:pPr>
      <w:rPr>
        <w:rFonts w:ascii="Courier New" w:hAnsi="Courier New" w:cs="Courier New" w:hint="default"/>
      </w:rPr>
    </w:lvl>
    <w:lvl w:ilvl="5" w:tplc="04090005" w:tentative="1">
      <w:start w:val="1"/>
      <w:numFmt w:val="bullet"/>
      <w:lvlText w:val=""/>
      <w:lvlJc w:val="left"/>
      <w:pPr>
        <w:tabs>
          <w:tab w:val="num" w:pos="5007"/>
        </w:tabs>
        <w:ind w:left="5007" w:hanging="360"/>
      </w:pPr>
      <w:rPr>
        <w:rFonts w:ascii="Wingdings" w:hAnsi="Wingdings" w:hint="default"/>
      </w:rPr>
    </w:lvl>
    <w:lvl w:ilvl="6" w:tplc="04090001" w:tentative="1">
      <w:start w:val="1"/>
      <w:numFmt w:val="bullet"/>
      <w:lvlText w:val=""/>
      <w:lvlJc w:val="left"/>
      <w:pPr>
        <w:tabs>
          <w:tab w:val="num" w:pos="5727"/>
        </w:tabs>
        <w:ind w:left="5727" w:hanging="360"/>
      </w:pPr>
      <w:rPr>
        <w:rFonts w:ascii="Symbol" w:hAnsi="Symbol" w:hint="default"/>
      </w:rPr>
    </w:lvl>
    <w:lvl w:ilvl="7" w:tplc="04090003" w:tentative="1">
      <w:start w:val="1"/>
      <w:numFmt w:val="bullet"/>
      <w:lvlText w:val="o"/>
      <w:lvlJc w:val="left"/>
      <w:pPr>
        <w:tabs>
          <w:tab w:val="num" w:pos="6447"/>
        </w:tabs>
        <w:ind w:left="6447" w:hanging="360"/>
      </w:pPr>
      <w:rPr>
        <w:rFonts w:ascii="Courier New" w:hAnsi="Courier New" w:cs="Courier New" w:hint="default"/>
      </w:rPr>
    </w:lvl>
    <w:lvl w:ilvl="8" w:tplc="04090005" w:tentative="1">
      <w:start w:val="1"/>
      <w:numFmt w:val="bullet"/>
      <w:lvlText w:val=""/>
      <w:lvlJc w:val="left"/>
      <w:pPr>
        <w:tabs>
          <w:tab w:val="num" w:pos="7167"/>
        </w:tabs>
        <w:ind w:left="7167" w:hanging="360"/>
      </w:pPr>
      <w:rPr>
        <w:rFonts w:ascii="Wingdings" w:hAnsi="Wingdings" w:hint="default"/>
      </w:rPr>
    </w:lvl>
  </w:abstractNum>
  <w:abstractNum w:abstractNumId="12" w15:restartNumberingAfterBreak="0">
    <w:nsid w:val="203417BF"/>
    <w:multiLevelType w:val="hybridMultilevel"/>
    <w:tmpl w:val="75ACAE90"/>
    <w:lvl w:ilvl="0" w:tplc="1CD22844">
      <w:start w:val="1"/>
      <w:numFmt w:val="decimal"/>
      <w:lvlText w:val="%1)"/>
      <w:lvlJc w:val="left"/>
      <w:pPr>
        <w:tabs>
          <w:tab w:val="num" w:pos="1440"/>
        </w:tabs>
        <w:ind w:left="1440" w:hanging="720"/>
      </w:pPr>
      <w:rPr>
        <w:rFonts w:hint="default"/>
      </w:rPr>
    </w:lvl>
    <w:lvl w:ilvl="1" w:tplc="592EC44C">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E33254A"/>
    <w:multiLevelType w:val="hybridMultilevel"/>
    <w:tmpl w:val="9A9CF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4C3D74"/>
    <w:multiLevelType w:val="hybridMultilevel"/>
    <w:tmpl w:val="9F286358"/>
    <w:lvl w:ilvl="0" w:tplc="1F9E63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32CF61A8"/>
    <w:multiLevelType w:val="hybridMultilevel"/>
    <w:tmpl w:val="71DA1D96"/>
    <w:lvl w:ilvl="0" w:tplc="04090001">
      <w:start w:val="1"/>
      <w:numFmt w:val="bullet"/>
      <w:lvlText w:val=""/>
      <w:lvlJc w:val="left"/>
      <w:pPr>
        <w:tabs>
          <w:tab w:val="num" w:pos="1499"/>
        </w:tabs>
        <w:ind w:left="1499" w:hanging="360"/>
      </w:pPr>
      <w:rPr>
        <w:rFonts w:ascii="Symbol" w:hAnsi="Symbol" w:hint="default"/>
      </w:rPr>
    </w:lvl>
    <w:lvl w:ilvl="1" w:tplc="04090003" w:tentative="1">
      <w:start w:val="1"/>
      <w:numFmt w:val="bullet"/>
      <w:lvlText w:val="o"/>
      <w:lvlJc w:val="left"/>
      <w:pPr>
        <w:tabs>
          <w:tab w:val="num" w:pos="2219"/>
        </w:tabs>
        <w:ind w:left="2219" w:hanging="360"/>
      </w:pPr>
      <w:rPr>
        <w:rFonts w:ascii="Courier New" w:hAnsi="Courier New" w:cs="Courier New" w:hint="default"/>
      </w:rPr>
    </w:lvl>
    <w:lvl w:ilvl="2" w:tplc="04090005" w:tentative="1">
      <w:start w:val="1"/>
      <w:numFmt w:val="bullet"/>
      <w:lvlText w:val=""/>
      <w:lvlJc w:val="left"/>
      <w:pPr>
        <w:tabs>
          <w:tab w:val="num" w:pos="2939"/>
        </w:tabs>
        <w:ind w:left="2939" w:hanging="360"/>
      </w:pPr>
      <w:rPr>
        <w:rFonts w:ascii="Wingdings" w:hAnsi="Wingdings" w:hint="default"/>
      </w:rPr>
    </w:lvl>
    <w:lvl w:ilvl="3" w:tplc="04090001" w:tentative="1">
      <w:start w:val="1"/>
      <w:numFmt w:val="bullet"/>
      <w:lvlText w:val=""/>
      <w:lvlJc w:val="left"/>
      <w:pPr>
        <w:tabs>
          <w:tab w:val="num" w:pos="3659"/>
        </w:tabs>
        <w:ind w:left="3659" w:hanging="360"/>
      </w:pPr>
      <w:rPr>
        <w:rFonts w:ascii="Symbol" w:hAnsi="Symbol" w:hint="default"/>
      </w:rPr>
    </w:lvl>
    <w:lvl w:ilvl="4" w:tplc="04090003" w:tentative="1">
      <w:start w:val="1"/>
      <w:numFmt w:val="bullet"/>
      <w:lvlText w:val="o"/>
      <w:lvlJc w:val="left"/>
      <w:pPr>
        <w:tabs>
          <w:tab w:val="num" w:pos="4379"/>
        </w:tabs>
        <w:ind w:left="4379" w:hanging="360"/>
      </w:pPr>
      <w:rPr>
        <w:rFonts w:ascii="Courier New" w:hAnsi="Courier New" w:cs="Courier New" w:hint="default"/>
      </w:rPr>
    </w:lvl>
    <w:lvl w:ilvl="5" w:tplc="04090005" w:tentative="1">
      <w:start w:val="1"/>
      <w:numFmt w:val="bullet"/>
      <w:lvlText w:val=""/>
      <w:lvlJc w:val="left"/>
      <w:pPr>
        <w:tabs>
          <w:tab w:val="num" w:pos="5099"/>
        </w:tabs>
        <w:ind w:left="5099" w:hanging="360"/>
      </w:pPr>
      <w:rPr>
        <w:rFonts w:ascii="Wingdings" w:hAnsi="Wingdings" w:hint="default"/>
      </w:rPr>
    </w:lvl>
    <w:lvl w:ilvl="6" w:tplc="04090001" w:tentative="1">
      <w:start w:val="1"/>
      <w:numFmt w:val="bullet"/>
      <w:lvlText w:val=""/>
      <w:lvlJc w:val="left"/>
      <w:pPr>
        <w:tabs>
          <w:tab w:val="num" w:pos="5819"/>
        </w:tabs>
        <w:ind w:left="5819" w:hanging="360"/>
      </w:pPr>
      <w:rPr>
        <w:rFonts w:ascii="Symbol" w:hAnsi="Symbol" w:hint="default"/>
      </w:rPr>
    </w:lvl>
    <w:lvl w:ilvl="7" w:tplc="04090003" w:tentative="1">
      <w:start w:val="1"/>
      <w:numFmt w:val="bullet"/>
      <w:lvlText w:val="o"/>
      <w:lvlJc w:val="left"/>
      <w:pPr>
        <w:tabs>
          <w:tab w:val="num" w:pos="6539"/>
        </w:tabs>
        <w:ind w:left="6539" w:hanging="360"/>
      </w:pPr>
      <w:rPr>
        <w:rFonts w:ascii="Courier New" w:hAnsi="Courier New" w:cs="Courier New" w:hint="default"/>
      </w:rPr>
    </w:lvl>
    <w:lvl w:ilvl="8" w:tplc="04090005" w:tentative="1">
      <w:start w:val="1"/>
      <w:numFmt w:val="bullet"/>
      <w:lvlText w:val=""/>
      <w:lvlJc w:val="left"/>
      <w:pPr>
        <w:tabs>
          <w:tab w:val="num" w:pos="7259"/>
        </w:tabs>
        <w:ind w:left="7259" w:hanging="360"/>
      </w:pPr>
      <w:rPr>
        <w:rFonts w:ascii="Wingdings" w:hAnsi="Wingdings" w:hint="default"/>
      </w:rPr>
    </w:lvl>
  </w:abstractNum>
  <w:abstractNum w:abstractNumId="16" w15:restartNumberingAfterBreak="0">
    <w:nsid w:val="344329C6"/>
    <w:multiLevelType w:val="hybridMultilevel"/>
    <w:tmpl w:val="034A7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634C0D"/>
    <w:multiLevelType w:val="hybridMultilevel"/>
    <w:tmpl w:val="A67A047E"/>
    <w:lvl w:ilvl="0" w:tplc="0409000F">
      <w:start w:val="1"/>
      <w:numFmt w:val="decimal"/>
      <w:lvlText w:val="%1."/>
      <w:lvlJc w:val="left"/>
      <w:pPr>
        <w:tabs>
          <w:tab w:val="num" w:pos="1407"/>
        </w:tabs>
        <w:ind w:left="1407" w:hanging="360"/>
      </w:pPr>
      <w:rPr>
        <w:rFonts w:hint="default"/>
      </w:rPr>
    </w:lvl>
    <w:lvl w:ilvl="1" w:tplc="04090003" w:tentative="1">
      <w:start w:val="1"/>
      <w:numFmt w:val="bullet"/>
      <w:lvlText w:val="o"/>
      <w:lvlJc w:val="left"/>
      <w:pPr>
        <w:tabs>
          <w:tab w:val="num" w:pos="2127"/>
        </w:tabs>
        <w:ind w:left="2127" w:hanging="360"/>
      </w:pPr>
      <w:rPr>
        <w:rFonts w:ascii="Courier New" w:hAnsi="Courier New" w:cs="Courier New" w:hint="default"/>
      </w:rPr>
    </w:lvl>
    <w:lvl w:ilvl="2" w:tplc="04090005" w:tentative="1">
      <w:start w:val="1"/>
      <w:numFmt w:val="bullet"/>
      <w:lvlText w:val=""/>
      <w:lvlJc w:val="left"/>
      <w:pPr>
        <w:tabs>
          <w:tab w:val="num" w:pos="2847"/>
        </w:tabs>
        <w:ind w:left="2847" w:hanging="360"/>
      </w:pPr>
      <w:rPr>
        <w:rFonts w:ascii="Wingdings" w:hAnsi="Wingdings" w:hint="default"/>
      </w:rPr>
    </w:lvl>
    <w:lvl w:ilvl="3" w:tplc="04090001" w:tentative="1">
      <w:start w:val="1"/>
      <w:numFmt w:val="bullet"/>
      <w:lvlText w:val=""/>
      <w:lvlJc w:val="left"/>
      <w:pPr>
        <w:tabs>
          <w:tab w:val="num" w:pos="3567"/>
        </w:tabs>
        <w:ind w:left="3567" w:hanging="360"/>
      </w:pPr>
      <w:rPr>
        <w:rFonts w:ascii="Symbol" w:hAnsi="Symbol" w:hint="default"/>
      </w:rPr>
    </w:lvl>
    <w:lvl w:ilvl="4" w:tplc="04090003" w:tentative="1">
      <w:start w:val="1"/>
      <w:numFmt w:val="bullet"/>
      <w:lvlText w:val="o"/>
      <w:lvlJc w:val="left"/>
      <w:pPr>
        <w:tabs>
          <w:tab w:val="num" w:pos="4287"/>
        </w:tabs>
        <w:ind w:left="4287" w:hanging="360"/>
      </w:pPr>
      <w:rPr>
        <w:rFonts w:ascii="Courier New" w:hAnsi="Courier New" w:cs="Courier New" w:hint="default"/>
      </w:rPr>
    </w:lvl>
    <w:lvl w:ilvl="5" w:tplc="04090005" w:tentative="1">
      <w:start w:val="1"/>
      <w:numFmt w:val="bullet"/>
      <w:lvlText w:val=""/>
      <w:lvlJc w:val="left"/>
      <w:pPr>
        <w:tabs>
          <w:tab w:val="num" w:pos="5007"/>
        </w:tabs>
        <w:ind w:left="5007" w:hanging="360"/>
      </w:pPr>
      <w:rPr>
        <w:rFonts w:ascii="Wingdings" w:hAnsi="Wingdings" w:hint="default"/>
      </w:rPr>
    </w:lvl>
    <w:lvl w:ilvl="6" w:tplc="04090001" w:tentative="1">
      <w:start w:val="1"/>
      <w:numFmt w:val="bullet"/>
      <w:lvlText w:val=""/>
      <w:lvlJc w:val="left"/>
      <w:pPr>
        <w:tabs>
          <w:tab w:val="num" w:pos="5727"/>
        </w:tabs>
        <w:ind w:left="5727" w:hanging="360"/>
      </w:pPr>
      <w:rPr>
        <w:rFonts w:ascii="Symbol" w:hAnsi="Symbol" w:hint="default"/>
      </w:rPr>
    </w:lvl>
    <w:lvl w:ilvl="7" w:tplc="04090003" w:tentative="1">
      <w:start w:val="1"/>
      <w:numFmt w:val="bullet"/>
      <w:lvlText w:val="o"/>
      <w:lvlJc w:val="left"/>
      <w:pPr>
        <w:tabs>
          <w:tab w:val="num" w:pos="6447"/>
        </w:tabs>
        <w:ind w:left="6447" w:hanging="360"/>
      </w:pPr>
      <w:rPr>
        <w:rFonts w:ascii="Courier New" w:hAnsi="Courier New" w:cs="Courier New" w:hint="default"/>
      </w:rPr>
    </w:lvl>
    <w:lvl w:ilvl="8" w:tplc="04090005" w:tentative="1">
      <w:start w:val="1"/>
      <w:numFmt w:val="bullet"/>
      <w:lvlText w:val=""/>
      <w:lvlJc w:val="left"/>
      <w:pPr>
        <w:tabs>
          <w:tab w:val="num" w:pos="7167"/>
        </w:tabs>
        <w:ind w:left="7167" w:hanging="360"/>
      </w:pPr>
      <w:rPr>
        <w:rFonts w:ascii="Wingdings" w:hAnsi="Wingdings" w:hint="default"/>
      </w:rPr>
    </w:lvl>
  </w:abstractNum>
  <w:abstractNum w:abstractNumId="18" w15:restartNumberingAfterBreak="0">
    <w:nsid w:val="3C583AA2"/>
    <w:multiLevelType w:val="hybridMultilevel"/>
    <w:tmpl w:val="43FEFBD8"/>
    <w:lvl w:ilvl="0" w:tplc="87462DB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FC6573D"/>
    <w:multiLevelType w:val="hybridMultilevel"/>
    <w:tmpl w:val="243C5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DC64AD"/>
    <w:multiLevelType w:val="hybridMultilevel"/>
    <w:tmpl w:val="03449074"/>
    <w:lvl w:ilvl="0" w:tplc="9EFA8F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3F12E56"/>
    <w:multiLevelType w:val="singleLevel"/>
    <w:tmpl w:val="76EA4F7C"/>
    <w:lvl w:ilvl="0">
      <w:start w:val="1"/>
      <w:numFmt w:val="decimal"/>
      <w:lvlText w:val="%1."/>
      <w:legacy w:legacy="1" w:legacySpace="0" w:legacyIndent="0"/>
      <w:lvlJc w:val="left"/>
      <w:rPr>
        <w:rFonts w:ascii="Times New Roman" w:hAnsi="Times New Roman" w:cs="Times New Roman" w:hint="default"/>
      </w:rPr>
    </w:lvl>
  </w:abstractNum>
  <w:abstractNum w:abstractNumId="22" w15:restartNumberingAfterBreak="0">
    <w:nsid w:val="443F5A54"/>
    <w:multiLevelType w:val="hybridMultilevel"/>
    <w:tmpl w:val="60BA4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1453B"/>
    <w:multiLevelType w:val="singleLevel"/>
    <w:tmpl w:val="04090011"/>
    <w:lvl w:ilvl="0">
      <w:start w:val="1"/>
      <w:numFmt w:val="decimal"/>
      <w:lvlText w:val="%1)"/>
      <w:lvlJc w:val="left"/>
      <w:pPr>
        <w:tabs>
          <w:tab w:val="num" w:pos="360"/>
        </w:tabs>
        <w:ind w:left="360" w:hanging="360"/>
      </w:pPr>
      <w:rPr>
        <w:rFonts w:hint="default"/>
      </w:rPr>
    </w:lvl>
  </w:abstractNum>
  <w:abstractNum w:abstractNumId="24" w15:restartNumberingAfterBreak="0">
    <w:nsid w:val="468C343D"/>
    <w:multiLevelType w:val="hybridMultilevel"/>
    <w:tmpl w:val="90D847BC"/>
    <w:lvl w:ilvl="0" w:tplc="468246F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5" w15:restartNumberingAfterBreak="0">
    <w:nsid w:val="47E72497"/>
    <w:multiLevelType w:val="singleLevel"/>
    <w:tmpl w:val="BB3A32F0"/>
    <w:lvl w:ilvl="0">
      <w:start w:val="7"/>
      <w:numFmt w:val="upperLetter"/>
      <w:lvlText w:val="%1."/>
      <w:legacy w:legacy="1" w:legacySpace="0" w:legacyIndent="0"/>
      <w:lvlJc w:val="left"/>
      <w:rPr>
        <w:rFonts w:ascii="Times New Roman" w:hAnsi="Times New Roman" w:cs="Times New Roman" w:hint="default"/>
      </w:rPr>
    </w:lvl>
  </w:abstractNum>
  <w:abstractNum w:abstractNumId="26" w15:restartNumberingAfterBreak="0">
    <w:nsid w:val="486162CA"/>
    <w:multiLevelType w:val="hybridMultilevel"/>
    <w:tmpl w:val="5B8C920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B9E2ED8"/>
    <w:multiLevelType w:val="hybridMultilevel"/>
    <w:tmpl w:val="7E006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DD5004"/>
    <w:multiLevelType w:val="singleLevel"/>
    <w:tmpl w:val="243EA2C2"/>
    <w:lvl w:ilvl="0">
      <w:start w:val="5"/>
      <w:numFmt w:val="decimal"/>
      <w:lvlText w:val="%1."/>
      <w:lvlJc w:val="left"/>
      <w:pPr>
        <w:ind w:left="0" w:firstLine="0"/>
      </w:pPr>
      <w:rPr>
        <w:rFonts w:ascii="Times New Roman" w:hAnsi="Times New Roman" w:cs="Times New Roman" w:hint="default"/>
      </w:rPr>
    </w:lvl>
  </w:abstractNum>
  <w:abstractNum w:abstractNumId="29" w15:restartNumberingAfterBreak="0">
    <w:nsid w:val="557659D7"/>
    <w:multiLevelType w:val="hybridMultilevel"/>
    <w:tmpl w:val="BEDC9CE6"/>
    <w:lvl w:ilvl="0" w:tplc="D00E31BC">
      <w:start w:val="1"/>
      <w:numFmt w:val="decimal"/>
      <w:lvlText w:val="%1."/>
      <w:lvlJc w:val="left"/>
      <w:pPr>
        <w:tabs>
          <w:tab w:val="num" w:pos="1440"/>
        </w:tabs>
        <w:ind w:left="1440" w:hanging="720"/>
      </w:pPr>
      <w:rPr>
        <w:rFonts w:hint="default"/>
      </w:rPr>
    </w:lvl>
    <w:lvl w:ilvl="1" w:tplc="A9500FD2">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8172455"/>
    <w:multiLevelType w:val="hybridMultilevel"/>
    <w:tmpl w:val="035ACD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BD710FC"/>
    <w:multiLevelType w:val="hybridMultilevel"/>
    <w:tmpl w:val="89F61B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C1B3106"/>
    <w:multiLevelType w:val="hybridMultilevel"/>
    <w:tmpl w:val="03EE3B00"/>
    <w:lvl w:ilvl="0" w:tplc="EF623552">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67085F37"/>
    <w:multiLevelType w:val="hybridMultilevel"/>
    <w:tmpl w:val="B9A69B1E"/>
    <w:lvl w:ilvl="0" w:tplc="C2FE27D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A6F7E5A"/>
    <w:multiLevelType w:val="hybridMultilevel"/>
    <w:tmpl w:val="0EAAF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6D71CC"/>
    <w:multiLevelType w:val="hybridMultilevel"/>
    <w:tmpl w:val="E0280A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AF4343"/>
    <w:multiLevelType w:val="hybridMultilevel"/>
    <w:tmpl w:val="FC1C77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11A552C"/>
    <w:multiLevelType w:val="hybridMultilevel"/>
    <w:tmpl w:val="9E8E48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16E60CF"/>
    <w:multiLevelType w:val="singleLevel"/>
    <w:tmpl w:val="FA9E374E"/>
    <w:lvl w:ilvl="0">
      <w:start w:val="1"/>
      <w:numFmt w:val="lowerLetter"/>
      <w:lvlText w:val="%1."/>
      <w:legacy w:legacy="1" w:legacySpace="0" w:legacyIndent="0"/>
      <w:lvlJc w:val="left"/>
      <w:rPr>
        <w:rFonts w:ascii="Times New Roman" w:hAnsi="Times New Roman" w:cs="Times New Roman" w:hint="default"/>
      </w:rPr>
    </w:lvl>
  </w:abstractNum>
  <w:abstractNum w:abstractNumId="39" w15:restartNumberingAfterBreak="0">
    <w:nsid w:val="72242D79"/>
    <w:multiLevelType w:val="hybridMultilevel"/>
    <w:tmpl w:val="8A9641F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24B6ACA"/>
    <w:multiLevelType w:val="hybridMultilevel"/>
    <w:tmpl w:val="16C60E4E"/>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41" w15:restartNumberingAfterBreak="0">
    <w:nsid w:val="7445448A"/>
    <w:multiLevelType w:val="hybridMultilevel"/>
    <w:tmpl w:val="21808DD6"/>
    <w:lvl w:ilvl="0" w:tplc="1E52A2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5436A79"/>
    <w:multiLevelType w:val="hybridMultilevel"/>
    <w:tmpl w:val="E8B650B6"/>
    <w:lvl w:ilvl="0" w:tplc="1A56A9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44" w15:restartNumberingAfterBreak="0">
    <w:nsid w:val="7C116F28"/>
    <w:multiLevelType w:val="hybridMultilevel"/>
    <w:tmpl w:val="2E6EA9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D7C41C7"/>
    <w:multiLevelType w:val="hybridMultilevel"/>
    <w:tmpl w:val="5986F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0321120">
    <w:abstractNumId w:val="0"/>
  </w:num>
  <w:num w:numId="2" w16cid:durableId="2107845511">
    <w:abstractNumId w:val="43"/>
  </w:num>
  <w:num w:numId="3" w16cid:durableId="415785041">
    <w:abstractNumId w:val="12"/>
  </w:num>
  <w:num w:numId="4" w16cid:durableId="1310787869">
    <w:abstractNumId w:val="8"/>
  </w:num>
  <w:num w:numId="5" w16cid:durableId="1260140414">
    <w:abstractNumId w:val="41"/>
  </w:num>
  <w:num w:numId="6" w16cid:durableId="343096173">
    <w:abstractNumId w:val="42"/>
  </w:num>
  <w:num w:numId="7" w16cid:durableId="1960258322">
    <w:abstractNumId w:val="29"/>
  </w:num>
  <w:num w:numId="8" w16cid:durableId="319576357">
    <w:abstractNumId w:val="14"/>
  </w:num>
  <w:num w:numId="9" w16cid:durableId="378675161">
    <w:abstractNumId w:val="32"/>
  </w:num>
  <w:num w:numId="10" w16cid:durableId="196550813">
    <w:abstractNumId w:val="23"/>
  </w:num>
  <w:num w:numId="11" w16cid:durableId="1823232348">
    <w:abstractNumId w:val="37"/>
  </w:num>
  <w:num w:numId="12" w16cid:durableId="1836800581">
    <w:abstractNumId w:val="36"/>
  </w:num>
  <w:num w:numId="13" w16cid:durableId="1074350019">
    <w:abstractNumId w:val="13"/>
  </w:num>
  <w:num w:numId="14" w16cid:durableId="1515454893">
    <w:abstractNumId w:val="34"/>
  </w:num>
  <w:num w:numId="15" w16cid:durableId="36661179">
    <w:abstractNumId w:val="19"/>
  </w:num>
  <w:num w:numId="16" w16cid:durableId="1155879002">
    <w:abstractNumId w:val="35"/>
  </w:num>
  <w:num w:numId="17" w16cid:durableId="1707876315">
    <w:abstractNumId w:val="27"/>
  </w:num>
  <w:num w:numId="18" w16cid:durableId="1504392165">
    <w:abstractNumId w:val="45"/>
  </w:num>
  <w:num w:numId="19" w16cid:durableId="325939718">
    <w:abstractNumId w:val="30"/>
  </w:num>
  <w:num w:numId="20" w16cid:durableId="504711520">
    <w:abstractNumId w:val="3"/>
  </w:num>
  <w:num w:numId="21" w16cid:durableId="802238962">
    <w:abstractNumId w:val="7"/>
  </w:num>
  <w:num w:numId="22" w16cid:durableId="1285576204">
    <w:abstractNumId w:val="5"/>
  </w:num>
  <w:num w:numId="23" w16cid:durableId="1452671679">
    <w:abstractNumId w:val="31"/>
  </w:num>
  <w:num w:numId="24" w16cid:durableId="1991447145">
    <w:abstractNumId w:val="26"/>
  </w:num>
  <w:num w:numId="25" w16cid:durableId="108861143">
    <w:abstractNumId w:val="39"/>
  </w:num>
  <w:num w:numId="26" w16cid:durableId="1978484604">
    <w:abstractNumId w:val="44"/>
  </w:num>
  <w:num w:numId="27" w16cid:durableId="592934087">
    <w:abstractNumId w:val="1"/>
    <w:lvlOverride w:ilvl="0">
      <w:lvl w:ilvl="0">
        <w:numFmt w:val="bullet"/>
        <w:lvlText w:val=""/>
        <w:legacy w:legacy="1" w:legacySpace="0" w:legacyIndent="0"/>
        <w:lvlJc w:val="left"/>
        <w:rPr>
          <w:rFonts w:ascii="Symbol" w:hAnsi="Symbol" w:cs="Symbol" w:hint="default"/>
        </w:rPr>
      </w:lvl>
    </w:lvlOverride>
  </w:num>
  <w:num w:numId="28" w16cid:durableId="1435705815">
    <w:abstractNumId w:val="15"/>
  </w:num>
  <w:num w:numId="29" w16cid:durableId="1689596446">
    <w:abstractNumId w:val="10"/>
  </w:num>
  <w:num w:numId="30" w16cid:durableId="1743409275">
    <w:abstractNumId w:val="4"/>
  </w:num>
  <w:num w:numId="31" w16cid:durableId="1020860433">
    <w:abstractNumId w:val="10"/>
    <w:lvlOverride w:ilvl="0">
      <w:lvl w:ilvl="0">
        <w:start w:val="6"/>
        <w:numFmt w:val="upperLetter"/>
        <w:lvlText w:val="%1."/>
        <w:legacy w:legacy="1" w:legacySpace="0" w:legacyIndent="0"/>
        <w:lvlJc w:val="left"/>
        <w:rPr>
          <w:rFonts w:ascii="Times New Roman" w:hAnsi="Times New Roman" w:cs="Times New Roman" w:hint="default"/>
        </w:rPr>
      </w:lvl>
    </w:lvlOverride>
  </w:num>
  <w:num w:numId="32" w16cid:durableId="1937470946">
    <w:abstractNumId w:val="38"/>
  </w:num>
  <w:num w:numId="33" w16cid:durableId="726073806">
    <w:abstractNumId w:val="25"/>
  </w:num>
  <w:num w:numId="34" w16cid:durableId="1540127396">
    <w:abstractNumId w:val="21"/>
  </w:num>
  <w:num w:numId="35" w16cid:durableId="1040593706">
    <w:abstractNumId w:val="9"/>
  </w:num>
  <w:num w:numId="36" w16cid:durableId="277227120">
    <w:abstractNumId w:val="28"/>
  </w:num>
  <w:num w:numId="37" w16cid:durableId="1412699903">
    <w:abstractNumId w:val="28"/>
    <w:lvlOverride w:ilvl="0">
      <w:lvl w:ilvl="0">
        <w:start w:val="5"/>
        <w:numFmt w:val="decimal"/>
        <w:lvlText w:val="%1."/>
        <w:lvlJc w:val="left"/>
        <w:pPr>
          <w:ind w:left="0" w:firstLine="0"/>
        </w:pPr>
        <w:rPr>
          <w:rFonts w:ascii="Times New Roman" w:hAnsi="Times New Roman" w:cs="Times New Roman" w:hint="default"/>
        </w:rPr>
      </w:lvl>
    </w:lvlOverride>
  </w:num>
  <w:num w:numId="38" w16cid:durableId="1822191266">
    <w:abstractNumId w:val="28"/>
    <w:lvlOverride w:ilvl="0">
      <w:lvl w:ilvl="0">
        <w:start w:val="10"/>
        <w:numFmt w:val="decimal"/>
        <w:lvlText w:val="%1."/>
        <w:legacy w:legacy="1" w:legacySpace="0" w:legacyIndent="0"/>
        <w:lvlJc w:val="left"/>
        <w:rPr>
          <w:rFonts w:ascii="Times New Roman" w:hAnsi="Times New Roman" w:cs="Times New Roman" w:hint="default"/>
        </w:rPr>
      </w:lvl>
    </w:lvlOverride>
  </w:num>
  <w:num w:numId="39" w16cid:durableId="130443942">
    <w:abstractNumId w:val="16"/>
  </w:num>
  <w:num w:numId="40" w16cid:durableId="876313653">
    <w:abstractNumId w:val="11"/>
  </w:num>
  <w:num w:numId="41" w16cid:durableId="1217619811">
    <w:abstractNumId w:val="24"/>
  </w:num>
  <w:num w:numId="42" w16cid:durableId="79716753">
    <w:abstractNumId w:val="18"/>
  </w:num>
  <w:num w:numId="43" w16cid:durableId="947588191">
    <w:abstractNumId w:val="2"/>
  </w:num>
  <w:num w:numId="44" w16cid:durableId="1074089279">
    <w:abstractNumId w:val="20"/>
  </w:num>
  <w:num w:numId="45" w16cid:durableId="901520320">
    <w:abstractNumId w:val="17"/>
  </w:num>
  <w:num w:numId="46" w16cid:durableId="1111778056">
    <w:abstractNumId w:val="22"/>
  </w:num>
  <w:num w:numId="47" w16cid:durableId="1890990541">
    <w:abstractNumId w:val="33"/>
  </w:num>
  <w:num w:numId="48" w16cid:durableId="970673006">
    <w:abstractNumId w:val="6"/>
  </w:num>
  <w:num w:numId="49" w16cid:durableId="2688040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DB"/>
    <w:rsid w:val="00007DBD"/>
    <w:rsid w:val="00011996"/>
    <w:rsid w:val="00012339"/>
    <w:rsid w:val="00013E8A"/>
    <w:rsid w:val="0001546F"/>
    <w:rsid w:val="0002294B"/>
    <w:rsid w:val="00043609"/>
    <w:rsid w:val="0004465E"/>
    <w:rsid w:val="00067AAD"/>
    <w:rsid w:val="00096CAD"/>
    <w:rsid w:val="000A1580"/>
    <w:rsid w:val="000A2344"/>
    <w:rsid w:val="000B0FA7"/>
    <w:rsid w:val="000C259B"/>
    <w:rsid w:val="000C46DC"/>
    <w:rsid w:val="000C7CA5"/>
    <w:rsid w:val="000E6D99"/>
    <w:rsid w:val="001001A2"/>
    <w:rsid w:val="00107B6D"/>
    <w:rsid w:val="0011382F"/>
    <w:rsid w:val="00114A9B"/>
    <w:rsid w:val="001158F1"/>
    <w:rsid w:val="00120DAE"/>
    <w:rsid w:val="00123F65"/>
    <w:rsid w:val="0012568B"/>
    <w:rsid w:val="001310BD"/>
    <w:rsid w:val="00142A93"/>
    <w:rsid w:val="0015182A"/>
    <w:rsid w:val="0016565F"/>
    <w:rsid w:val="00171F86"/>
    <w:rsid w:val="00177DAA"/>
    <w:rsid w:val="001A53A7"/>
    <w:rsid w:val="001A6948"/>
    <w:rsid w:val="001C6B40"/>
    <w:rsid w:val="001E283E"/>
    <w:rsid w:val="001E4272"/>
    <w:rsid w:val="001F3609"/>
    <w:rsid w:val="002023DB"/>
    <w:rsid w:val="00211988"/>
    <w:rsid w:val="002232F1"/>
    <w:rsid w:val="002235F8"/>
    <w:rsid w:val="00231940"/>
    <w:rsid w:val="00232331"/>
    <w:rsid w:val="0023476F"/>
    <w:rsid w:val="00243199"/>
    <w:rsid w:val="00252744"/>
    <w:rsid w:val="00254C1D"/>
    <w:rsid w:val="00260CBF"/>
    <w:rsid w:val="0026228C"/>
    <w:rsid w:val="00264191"/>
    <w:rsid w:val="00265A58"/>
    <w:rsid w:val="002674E8"/>
    <w:rsid w:val="00293D0E"/>
    <w:rsid w:val="00295731"/>
    <w:rsid w:val="002A0D77"/>
    <w:rsid w:val="002A17E3"/>
    <w:rsid w:val="002A6101"/>
    <w:rsid w:val="002C3FFB"/>
    <w:rsid w:val="002C5EC8"/>
    <w:rsid w:val="002F3E77"/>
    <w:rsid w:val="0031385B"/>
    <w:rsid w:val="0031410E"/>
    <w:rsid w:val="00341B59"/>
    <w:rsid w:val="00352348"/>
    <w:rsid w:val="00361F3E"/>
    <w:rsid w:val="003648DB"/>
    <w:rsid w:val="00367B3A"/>
    <w:rsid w:val="0039075E"/>
    <w:rsid w:val="00397BBE"/>
    <w:rsid w:val="003A5BF5"/>
    <w:rsid w:val="003A68FD"/>
    <w:rsid w:val="003B1475"/>
    <w:rsid w:val="003B5184"/>
    <w:rsid w:val="003D19C3"/>
    <w:rsid w:val="003D3EA0"/>
    <w:rsid w:val="003D4A82"/>
    <w:rsid w:val="003E0028"/>
    <w:rsid w:val="003E5870"/>
    <w:rsid w:val="003F2A20"/>
    <w:rsid w:val="00411B8A"/>
    <w:rsid w:val="00413A5C"/>
    <w:rsid w:val="00421BE9"/>
    <w:rsid w:val="00422254"/>
    <w:rsid w:val="00430486"/>
    <w:rsid w:val="00447634"/>
    <w:rsid w:val="0045054E"/>
    <w:rsid w:val="00464082"/>
    <w:rsid w:val="004714D3"/>
    <w:rsid w:val="004831D1"/>
    <w:rsid w:val="0048573E"/>
    <w:rsid w:val="004914F0"/>
    <w:rsid w:val="004D2791"/>
    <w:rsid w:val="004D326E"/>
    <w:rsid w:val="004D4CAD"/>
    <w:rsid w:val="004E1329"/>
    <w:rsid w:val="004E46A6"/>
    <w:rsid w:val="004F48C7"/>
    <w:rsid w:val="0050667D"/>
    <w:rsid w:val="00534DB1"/>
    <w:rsid w:val="005376DD"/>
    <w:rsid w:val="00560442"/>
    <w:rsid w:val="00575667"/>
    <w:rsid w:val="00586EBD"/>
    <w:rsid w:val="005875E3"/>
    <w:rsid w:val="005C0BE9"/>
    <w:rsid w:val="005E1DD7"/>
    <w:rsid w:val="005E22F1"/>
    <w:rsid w:val="005F1CA1"/>
    <w:rsid w:val="005F3425"/>
    <w:rsid w:val="00602A0B"/>
    <w:rsid w:val="00602CA4"/>
    <w:rsid w:val="00605639"/>
    <w:rsid w:val="00615ACA"/>
    <w:rsid w:val="0063405F"/>
    <w:rsid w:val="006510A5"/>
    <w:rsid w:val="00653E72"/>
    <w:rsid w:val="00655366"/>
    <w:rsid w:val="00664876"/>
    <w:rsid w:val="00675A21"/>
    <w:rsid w:val="00680D90"/>
    <w:rsid w:val="00683619"/>
    <w:rsid w:val="00685E8E"/>
    <w:rsid w:val="0069221F"/>
    <w:rsid w:val="0069402D"/>
    <w:rsid w:val="00694465"/>
    <w:rsid w:val="006B0C72"/>
    <w:rsid w:val="006B5EA9"/>
    <w:rsid w:val="006B7CE4"/>
    <w:rsid w:val="006C3D4F"/>
    <w:rsid w:val="006D793E"/>
    <w:rsid w:val="006E0054"/>
    <w:rsid w:val="006F1596"/>
    <w:rsid w:val="006F3D12"/>
    <w:rsid w:val="006F715B"/>
    <w:rsid w:val="00701C9E"/>
    <w:rsid w:val="00706961"/>
    <w:rsid w:val="00710C0C"/>
    <w:rsid w:val="00713355"/>
    <w:rsid w:val="007162E0"/>
    <w:rsid w:val="00720072"/>
    <w:rsid w:val="00725F64"/>
    <w:rsid w:val="00727238"/>
    <w:rsid w:val="00730E91"/>
    <w:rsid w:val="007360DB"/>
    <w:rsid w:val="00736746"/>
    <w:rsid w:val="00751AC0"/>
    <w:rsid w:val="00751FD9"/>
    <w:rsid w:val="0077194E"/>
    <w:rsid w:val="00783E49"/>
    <w:rsid w:val="007A2327"/>
    <w:rsid w:val="007B133A"/>
    <w:rsid w:val="007B6F13"/>
    <w:rsid w:val="007C0A4B"/>
    <w:rsid w:val="007D1976"/>
    <w:rsid w:val="007D56C1"/>
    <w:rsid w:val="007F3968"/>
    <w:rsid w:val="00801651"/>
    <w:rsid w:val="0080359F"/>
    <w:rsid w:val="008044BA"/>
    <w:rsid w:val="008071F6"/>
    <w:rsid w:val="00820456"/>
    <w:rsid w:val="00826A20"/>
    <w:rsid w:val="00841F27"/>
    <w:rsid w:val="0084552D"/>
    <w:rsid w:val="00850D80"/>
    <w:rsid w:val="00856632"/>
    <w:rsid w:val="008566DA"/>
    <w:rsid w:val="0086288F"/>
    <w:rsid w:val="00877508"/>
    <w:rsid w:val="008857E2"/>
    <w:rsid w:val="0088748D"/>
    <w:rsid w:val="008940A4"/>
    <w:rsid w:val="008A47E1"/>
    <w:rsid w:val="008A6340"/>
    <w:rsid w:val="008C14F9"/>
    <w:rsid w:val="008C2772"/>
    <w:rsid w:val="008D65E9"/>
    <w:rsid w:val="008D6DC6"/>
    <w:rsid w:val="00912B7B"/>
    <w:rsid w:val="0091588B"/>
    <w:rsid w:val="00916246"/>
    <w:rsid w:val="009234F1"/>
    <w:rsid w:val="00930100"/>
    <w:rsid w:val="0093488F"/>
    <w:rsid w:val="009436AD"/>
    <w:rsid w:val="00950320"/>
    <w:rsid w:val="00950716"/>
    <w:rsid w:val="00950FCE"/>
    <w:rsid w:val="00956DC1"/>
    <w:rsid w:val="00970BCD"/>
    <w:rsid w:val="0097402D"/>
    <w:rsid w:val="00974D01"/>
    <w:rsid w:val="0097505D"/>
    <w:rsid w:val="00982C89"/>
    <w:rsid w:val="009849A0"/>
    <w:rsid w:val="00986AF4"/>
    <w:rsid w:val="00991142"/>
    <w:rsid w:val="00997ACB"/>
    <w:rsid w:val="009A0012"/>
    <w:rsid w:val="009B0474"/>
    <w:rsid w:val="009B4FD4"/>
    <w:rsid w:val="009C7D79"/>
    <w:rsid w:val="009D522A"/>
    <w:rsid w:val="009D6328"/>
    <w:rsid w:val="009E3901"/>
    <w:rsid w:val="009E71F3"/>
    <w:rsid w:val="009E7AD3"/>
    <w:rsid w:val="009F20A3"/>
    <w:rsid w:val="009F77D5"/>
    <w:rsid w:val="00A13971"/>
    <w:rsid w:val="00A17909"/>
    <w:rsid w:val="00A31E2A"/>
    <w:rsid w:val="00A3518F"/>
    <w:rsid w:val="00A70170"/>
    <w:rsid w:val="00A80400"/>
    <w:rsid w:val="00A81176"/>
    <w:rsid w:val="00A81B35"/>
    <w:rsid w:val="00A93E51"/>
    <w:rsid w:val="00AC2914"/>
    <w:rsid w:val="00AD7435"/>
    <w:rsid w:val="00AD74D3"/>
    <w:rsid w:val="00AE4CD2"/>
    <w:rsid w:val="00AE6063"/>
    <w:rsid w:val="00AF0CD4"/>
    <w:rsid w:val="00AF3AEE"/>
    <w:rsid w:val="00AF53B5"/>
    <w:rsid w:val="00B078AE"/>
    <w:rsid w:val="00B13A98"/>
    <w:rsid w:val="00B23511"/>
    <w:rsid w:val="00B23ECC"/>
    <w:rsid w:val="00B27653"/>
    <w:rsid w:val="00B309E1"/>
    <w:rsid w:val="00B373F1"/>
    <w:rsid w:val="00B376A0"/>
    <w:rsid w:val="00B51D6B"/>
    <w:rsid w:val="00B56255"/>
    <w:rsid w:val="00B60E9D"/>
    <w:rsid w:val="00B60F55"/>
    <w:rsid w:val="00B70A94"/>
    <w:rsid w:val="00B76157"/>
    <w:rsid w:val="00B85449"/>
    <w:rsid w:val="00BB19FE"/>
    <w:rsid w:val="00BB342E"/>
    <w:rsid w:val="00BC349E"/>
    <w:rsid w:val="00BD1D4A"/>
    <w:rsid w:val="00BE354C"/>
    <w:rsid w:val="00BF71A5"/>
    <w:rsid w:val="00C039CD"/>
    <w:rsid w:val="00C0764A"/>
    <w:rsid w:val="00C16A62"/>
    <w:rsid w:val="00C41B4A"/>
    <w:rsid w:val="00C4752F"/>
    <w:rsid w:val="00C91A1E"/>
    <w:rsid w:val="00C9222B"/>
    <w:rsid w:val="00C95C3F"/>
    <w:rsid w:val="00C95C56"/>
    <w:rsid w:val="00CA0572"/>
    <w:rsid w:val="00CA1193"/>
    <w:rsid w:val="00CB1743"/>
    <w:rsid w:val="00CC5BAC"/>
    <w:rsid w:val="00CD69F7"/>
    <w:rsid w:val="00D03926"/>
    <w:rsid w:val="00D32414"/>
    <w:rsid w:val="00D401F2"/>
    <w:rsid w:val="00D44F68"/>
    <w:rsid w:val="00D569B2"/>
    <w:rsid w:val="00D86441"/>
    <w:rsid w:val="00D921BD"/>
    <w:rsid w:val="00D92CC6"/>
    <w:rsid w:val="00DB2034"/>
    <w:rsid w:val="00DB6ABB"/>
    <w:rsid w:val="00DB7E32"/>
    <w:rsid w:val="00DC53E6"/>
    <w:rsid w:val="00DD1E24"/>
    <w:rsid w:val="00DD22E7"/>
    <w:rsid w:val="00DE3781"/>
    <w:rsid w:val="00DF10E5"/>
    <w:rsid w:val="00E14D32"/>
    <w:rsid w:val="00E357A9"/>
    <w:rsid w:val="00E37474"/>
    <w:rsid w:val="00E43A8B"/>
    <w:rsid w:val="00E47351"/>
    <w:rsid w:val="00E65C75"/>
    <w:rsid w:val="00E70B2C"/>
    <w:rsid w:val="00E90F2B"/>
    <w:rsid w:val="00E92AA1"/>
    <w:rsid w:val="00E94807"/>
    <w:rsid w:val="00EA10D9"/>
    <w:rsid w:val="00EB4F98"/>
    <w:rsid w:val="00EB6EBB"/>
    <w:rsid w:val="00EC1271"/>
    <w:rsid w:val="00ED0FE6"/>
    <w:rsid w:val="00ED244D"/>
    <w:rsid w:val="00ED7D03"/>
    <w:rsid w:val="00EF0FBA"/>
    <w:rsid w:val="00F00C4E"/>
    <w:rsid w:val="00F104B3"/>
    <w:rsid w:val="00F10ACA"/>
    <w:rsid w:val="00F14BC5"/>
    <w:rsid w:val="00F31BB0"/>
    <w:rsid w:val="00F5302A"/>
    <w:rsid w:val="00F77318"/>
    <w:rsid w:val="00F94773"/>
    <w:rsid w:val="00FA72E1"/>
    <w:rsid w:val="00FB00E2"/>
    <w:rsid w:val="00FC077D"/>
    <w:rsid w:val="00FC5E04"/>
    <w:rsid w:val="00FD0435"/>
    <w:rsid w:val="00FD2C03"/>
    <w:rsid w:val="00FE3C9E"/>
    <w:rsid w:val="00FE654D"/>
    <w:rsid w:val="00FF1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79D00"/>
  <w15:chartTrackingRefBased/>
  <w15:docId w15:val="{5798A691-2700-4E61-ABBF-8BAE87D7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EC8"/>
    <w:rPr>
      <w:sz w:val="24"/>
      <w:szCs w:val="24"/>
    </w:rPr>
  </w:style>
  <w:style w:type="paragraph" w:styleId="Heading1">
    <w:name w:val="heading 1"/>
    <w:basedOn w:val="Normal"/>
    <w:next w:val="Normal"/>
    <w:qFormat/>
    <w:rsid w:val="002C5EC8"/>
    <w:pPr>
      <w:keepNext/>
      <w:jc w:val="center"/>
      <w:outlineLvl w:val="0"/>
    </w:pPr>
    <w:rPr>
      <w:b/>
      <w:bCs/>
      <w:sz w:val="22"/>
    </w:rPr>
  </w:style>
  <w:style w:type="paragraph" w:styleId="Heading2">
    <w:name w:val="heading 2"/>
    <w:basedOn w:val="Normal"/>
    <w:next w:val="Normal"/>
    <w:qFormat/>
    <w:rsid w:val="002C5EC8"/>
    <w:pPr>
      <w:keepNext/>
      <w:ind w:left="720"/>
      <w:outlineLvl w:val="1"/>
    </w:pPr>
    <w:rPr>
      <w:sz w:val="22"/>
      <w:u w:val="single"/>
    </w:rPr>
  </w:style>
  <w:style w:type="paragraph" w:styleId="Heading3">
    <w:name w:val="heading 3"/>
    <w:basedOn w:val="Normal"/>
    <w:next w:val="Normal"/>
    <w:qFormat/>
    <w:rsid w:val="002C5EC8"/>
    <w:pPr>
      <w:keepNext/>
      <w:ind w:left="1440" w:hanging="720"/>
      <w:outlineLvl w:val="2"/>
    </w:pPr>
    <w:rPr>
      <w:sz w:val="22"/>
      <w:u w:val="single"/>
    </w:rPr>
  </w:style>
  <w:style w:type="paragraph" w:styleId="Heading4">
    <w:name w:val="heading 4"/>
    <w:basedOn w:val="Normal"/>
    <w:next w:val="Normal"/>
    <w:qFormat/>
    <w:rsid w:val="002C5EC8"/>
    <w:pPr>
      <w:keepNext/>
      <w:outlineLvl w:val="3"/>
    </w:pPr>
    <w:rPr>
      <w:b/>
      <w:iCs/>
      <w:szCs w:val="20"/>
    </w:rPr>
  </w:style>
  <w:style w:type="paragraph" w:styleId="Heading5">
    <w:name w:val="heading 5"/>
    <w:basedOn w:val="Normal"/>
    <w:next w:val="Normal"/>
    <w:qFormat/>
    <w:rsid w:val="002C5EC8"/>
    <w:pPr>
      <w:keepNext/>
      <w:jc w:val="both"/>
      <w:outlineLvl w:val="4"/>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rsid w:val="002C5EC8"/>
    <w:pPr>
      <w:numPr>
        <w:numId w:val="0"/>
      </w:numPr>
      <w:tabs>
        <w:tab w:val="left" w:pos="180"/>
      </w:tabs>
    </w:pPr>
    <w:rPr>
      <w:szCs w:val="20"/>
    </w:rPr>
  </w:style>
  <w:style w:type="paragraph" w:styleId="ListBullet">
    <w:name w:val="List Bullet"/>
    <w:basedOn w:val="Normal"/>
    <w:autoRedefine/>
    <w:rsid w:val="002C5EC8"/>
    <w:pPr>
      <w:numPr>
        <w:numId w:val="1"/>
      </w:numPr>
    </w:pPr>
  </w:style>
  <w:style w:type="paragraph" w:styleId="Header">
    <w:name w:val="header"/>
    <w:basedOn w:val="Normal"/>
    <w:rsid w:val="002C5EC8"/>
    <w:pPr>
      <w:tabs>
        <w:tab w:val="center" w:pos="4320"/>
        <w:tab w:val="right" w:pos="8640"/>
      </w:tabs>
    </w:pPr>
    <w:rPr>
      <w:szCs w:val="20"/>
    </w:rPr>
  </w:style>
  <w:style w:type="paragraph" w:styleId="Footer">
    <w:name w:val="footer"/>
    <w:basedOn w:val="Normal"/>
    <w:rsid w:val="002C5EC8"/>
    <w:pPr>
      <w:tabs>
        <w:tab w:val="center" w:pos="4320"/>
        <w:tab w:val="right" w:pos="8640"/>
      </w:tabs>
    </w:pPr>
  </w:style>
  <w:style w:type="paragraph" w:styleId="BodyTextIndent">
    <w:name w:val="Body Text Indent"/>
    <w:basedOn w:val="Normal"/>
    <w:rsid w:val="002C5EC8"/>
    <w:pPr>
      <w:ind w:left="720"/>
    </w:pPr>
    <w:rPr>
      <w:sz w:val="22"/>
    </w:rPr>
  </w:style>
  <w:style w:type="paragraph" w:styleId="BodyTextIndent2">
    <w:name w:val="Body Text Indent 2"/>
    <w:basedOn w:val="Normal"/>
    <w:rsid w:val="002C5EC8"/>
    <w:pPr>
      <w:ind w:left="720" w:hanging="720"/>
    </w:pPr>
    <w:rPr>
      <w:sz w:val="22"/>
    </w:rPr>
  </w:style>
  <w:style w:type="paragraph" w:styleId="BodyTextIndent3">
    <w:name w:val="Body Text Indent 3"/>
    <w:basedOn w:val="Normal"/>
    <w:rsid w:val="002C5EC8"/>
    <w:pPr>
      <w:ind w:left="2160" w:hanging="720"/>
    </w:pPr>
    <w:rPr>
      <w:sz w:val="22"/>
    </w:rPr>
  </w:style>
  <w:style w:type="paragraph" w:styleId="Title">
    <w:name w:val="Title"/>
    <w:basedOn w:val="Normal"/>
    <w:qFormat/>
    <w:rsid w:val="002C5EC8"/>
    <w:pPr>
      <w:jc w:val="center"/>
    </w:pPr>
    <w:rPr>
      <w:rFonts w:ascii="AvantGarde" w:hAnsi="AvantGarde"/>
      <w:b/>
      <w:bCs/>
      <w:smallCaps/>
      <w:sz w:val="48"/>
      <w:szCs w:val="20"/>
      <w:u w:val="single"/>
    </w:rPr>
  </w:style>
  <w:style w:type="paragraph" w:styleId="BodyText">
    <w:name w:val="Body Text"/>
    <w:basedOn w:val="Normal"/>
    <w:rsid w:val="002C5EC8"/>
    <w:rPr>
      <w:rFonts w:ascii="Arial" w:hAnsi="Arial" w:cs="Arial"/>
      <w:bCs/>
      <w:sz w:val="22"/>
      <w:szCs w:val="20"/>
    </w:rPr>
  </w:style>
  <w:style w:type="paragraph" w:customStyle="1" w:styleId="Subhead">
    <w:name w:val="Subhead"/>
    <w:basedOn w:val="Normal"/>
    <w:rsid w:val="002C5EC8"/>
    <w:pPr>
      <w:spacing w:after="120" w:line="320" w:lineRule="exact"/>
    </w:pPr>
    <w:rPr>
      <w:rFonts w:ascii="Times" w:hAnsi="Times"/>
      <w:iCs/>
      <w:smallCaps/>
      <w:spacing w:val="-5"/>
      <w:sz w:val="32"/>
      <w:szCs w:val="20"/>
    </w:rPr>
  </w:style>
  <w:style w:type="paragraph" w:styleId="BodyText2">
    <w:name w:val="Body Text 2"/>
    <w:basedOn w:val="Normal"/>
    <w:rsid w:val="002C5EC8"/>
    <w:pPr>
      <w:jc w:val="both"/>
    </w:pPr>
    <w:rPr>
      <w:b/>
      <w:iCs/>
      <w:sz w:val="22"/>
      <w:szCs w:val="20"/>
    </w:rPr>
  </w:style>
  <w:style w:type="paragraph" w:styleId="BodyText3">
    <w:name w:val="Body Text 3"/>
    <w:basedOn w:val="Normal"/>
    <w:rsid w:val="002C5EC8"/>
    <w:pPr>
      <w:jc w:val="both"/>
    </w:pPr>
    <w:rPr>
      <w:iCs/>
      <w:sz w:val="22"/>
      <w:szCs w:val="20"/>
    </w:rPr>
  </w:style>
  <w:style w:type="character" w:styleId="PageNumber">
    <w:name w:val="page number"/>
    <w:basedOn w:val="DefaultParagraphFont"/>
    <w:rsid w:val="002C5EC8"/>
  </w:style>
  <w:style w:type="character" w:styleId="Hyperlink">
    <w:name w:val="Hyperlink"/>
    <w:rsid w:val="002C5EC8"/>
    <w:rPr>
      <w:color w:val="660000"/>
      <w:u w:val="single"/>
    </w:rPr>
  </w:style>
  <w:style w:type="paragraph" w:styleId="NormalWeb">
    <w:name w:val="Normal (Web)"/>
    <w:basedOn w:val="Normal"/>
    <w:rsid w:val="002C5EC8"/>
    <w:pPr>
      <w:spacing w:before="100" w:beforeAutospacing="1" w:after="100" w:afterAutospacing="1"/>
    </w:pPr>
    <w:rPr>
      <w:rFonts w:ascii="Arial Unicode MS" w:eastAsia="Arial Unicode MS" w:hAnsi="Arial Unicode MS" w:cs="Arial Unicode MS"/>
    </w:rPr>
  </w:style>
  <w:style w:type="character" w:styleId="FollowedHyperlink">
    <w:name w:val="FollowedHyperlink"/>
    <w:rsid w:val="002C5EC8"/>
    <w:rPr>
      <w:color w:val="800080"/>
      <w:u w:val="single"/>
    </w:rPr>
  </w:style>
  <w:style w:type="paragraph" w:customStyle="1" w:styleId="Style">
    <w:name w:val="Style"/>
    <w:rsid w:val="002C5EC8"/>
    <w:pPr>
      <w:widowControl w:val="0"/>
      <w:autoSpaceDE w:val="0"/>
      <w:autoSpaceDN w:val="0"/>
      <w:adjustRightInd w:val="0"/>
    </w:pPr>
    <w:rPr>
      <w:rFonts w:ascii="Arial" w:hAnsi="Arial" w:cs="Arial"/>
      <w:sz w:val="24"/>
      <w:szCs w:val="24"/>
    </w:rPr>
  </w:style>
  <w:style w:type="paragraph" w:customStyle="1" w:styleId="Body">
    <w:name w:val="Body"/>
    <w:basedOn w:val="Normal"/>
    <w:rsid w:val="002C5EC8"/>
    <w:pPr>
      <w:keepLines/>
      <w:tabs>
        <w:tab w:val="left" w:pos="5400"/>
      </w:tabs>
      <w:spacing w:before="240" w:after="60"/>
      <w:ind w:left="720"/>
      <w:outlineLvl w:val="1"/>
    </w:pPr>
    <w:rPr>
      <w:rFonts w:ascii="Arial" w:hAnsi="Arial"/>
      <w:sz w:val="22"/>
      <w:szCs w:val="20"/>
    </w:rPr>
  </w:style>
  <w:style w:type="paragraph" w:styleId="BalloonText">
    <w:name w:val="Balloon Text"/>
    <w:basedOn w:val="Normal"/>
    <w:semiHidden/>
    <w:rsid w:val="007360DB"/>
    <w:rPr>
      <w:rFonts w:ascii="Tahoma" w:hAnsi="Tahoma" w:cs="Tahoma"/>
      <w:sz w:val="16"/>
      <w:szCs w:val="16"/>
    </w:rPr>
  </w:style>
  <w:style w:type="character" w:styleId="CommentReference">
    <w:name w:val="annotation reference"/>
    <w:rsid w:val="00CA1193"/>
    <w:rPr>
      <w:sz w:val="16"/>
      <w:szCs w:val="16"/>
    </w:rPr>
  </w:style>
  <w:style w:type="paragraph" w:styleId="CommentText">
    <w:name w:val="annotation text"/>
    <w:basedOn w:val="Normal"/>
    <w:link w:val="CommentTextChar"/>
    <w:rsid w:val="00CA1193"/>
    <w:rPr>
      <w:sz w:val="20"/>
      <w:szCs w:val="20"/>
    </w:rPr>
  </w:style>
  <w:style w:type="character" w:customStyle="1" w:styleId="CommentTextChar">
    <w:name w:val="Comment Text Char"/>
    <w:basedOn w:val="DefaultParagraphFont"/>
    <w:link w:val="CommentText"/>
    <w:rsid w:val="00CA1193"/>
  </w:style>
  <w:style w:type="paragraph" w:styleId="CommentSubject">
    <w:name w:val="annotation subject"/>
    <w:basedOn w:val="CommentText"/>
    <w:next w:val="CommentText"/>
    <w:link w:val="CommentSubjectChar"/>
    <w:rsid w:val="00CA1193"/>
    <w:rPr>
      <w:b/>
      <w:bCs/>
    </w:rPr>
  </w:style>
  <w:style w:type="character" w:customStyle="1" w:styleId="CommentSubjectChar">
    <w:name w:val="Comment Subject Char"/>
    <w:link w:val="CommentSubject"/>
    <w:rsid w:val="00CA1193"/>
    <w:rPr>
      <w:b/>
      <w:bCs/>
    </w:rPr>
  </w:style>
  <w:style w:type="character" w:styleId="Strong">
    <w:name w:val="Strong"/>
    <w:uiPriority w:val="22"/>
    <w:qFormat/>
    <w:rsid w:val="001310BD"/>
    <w:rPr>
      <w:b/>
      <w:bCs/>
    </w:rPr>
  </w:style>
  <w:style w:type="character" w:styleId="Emphasis">
    <w:name w:val="Emphasis"/>
    <w:uiPriority w:val="20"/>
    <w:qFormat/>
    <w:rsid w:val="001310BD"/>
    <w:rPr>
      <w:i/>
      <w:iCs/>
    </w:rPr>
  </w:style>
  <w:style w:type="paragraph" w:styleId="Revision">
    <w:name w:val="Revision"/>
    <w:hidden/>
    <w:uiPriority w:val="99"/>
    <w:semiHidden/>
    <w:rsid w:val="0069221F"/>
    <w:rPr>
      <w:sz w:val="24"/>
      <w:szCs w:val="24"/>
    </w:rPr>
  </w:style>
  <w:style w:type="table" w:styleId="TableGrid">
    <w:name w:val="Table Grid"/>
    <w:basedOn w:val="TableNormal"/>
    <w:rsid w:val="006F1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458476">
      <w:bodyDiv w:val="1"/>
      <w:marLeft w:val="0"/>
      <w:marRight w:val="0"/>
      <w:marTop w:val="0"/>
      <w:marBottom w:val="0"/>
      <w:divBdr>
        <w:top w:val="none" w:sz="0" w:space="0" w:color="auto"/>
        <w:left w:val="none" w:sz="0" w:space="0" w:color="auto"/>
        <w:bottom w:val="none" w:sz="0" w:space="0" w:color="auto"/>
        <w:right w:val="none" w:sz="0" w:space="0" w:color="auto"/>
      </w:divBdr>
    </w:div>
    <w:div w:id="140922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umsystem.edu/ums/rules/collected_rules/research/ch420"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documentManagement>
</p:properties>
</file>

<file path=customXml/itemProps1.xml><?xml version="1.0" encoding="utf-8"?>
<ds:datastoreItem xmlns:ds="http://schemas.openxmlformats.org/officeDocument/2006/customXml" ds:itemID="{54DF7D74-728D-4E8E-83A3-4CAB2C4AAF72}">
  <ds:schemaRefs>
    <ds:schemaRef ds:uri="http://schemas.microsoft.com/sharepoint/v3/contenttype/forms"/>
  </ds:schemaRefs>
</ds:datastoreItem>
</file>

<file path=customXml/itemProps2.xml><?xml version="1.0" encoding="utf-8"?>
<ds:datastoreItem xmlns:ds="http://schemas.openxmlformats.org/officeDocument/2006/customXml" ds:itemID="{079E41A5-EBC0-427F-AFB5-228F5770F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A3F72-7DAC-422A-9BF8-542D740CA68D}">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11541</CharactersWithSpaces>
  <SharedDoc>false</SharedDoc>
  <HLinks>
    <vt:vector size="6" baseType="variant">
      <vt:variant>
        <vt:i4>3866695</vt:i4>
      </vt:variant>
      <vt:variant>
        <vt:i4>0</vt:i4>
      </vt:variant>
      <vt:variant>
        <vt:i4>0</vt:i4>
      </vt:variant>
      <vt:variant>
        <vt:i4>5</vt:i4>
      </vt:variant>
      <vt:variant>
        <vt:lpwstr>http://www.umsystem.edu/ums/rules/collected_rules/research/ch420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cp:lastModifiedBy>Greening, Janelle</cp:lastModifiedBy>
  <cp:revision>2</cp:revision>
  <cp:lastPrinted>2021-06-16T13:40:00Z</cp:lastPrinted>
  <dcterms:created xsi:type="dcterms:W3CDTF">2026-08-03T15:21:00Z</dcterms:created>
  <dcterms:modified xsi:type="dcterms:W3CDTF">2026-08-03T15:21:00Z</dcterms:modified>
</cp:coreProperties>
</file>