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EB227" w14:textId="77777777" w:rsidR="00A70C86" w:rsidRPr="00A70C86" w:rsidRDefault="00A70C86" w:rsidP="00A70C86">
      <w:pPr>
        <w:jc w:val="center"/>
        <w:rPr>
          <w:b/>
          <w:sz w:val="24"/>
          <w:szCs w:val="24"/>
        </w:rPr>
      </w:pPr>
      <w:r w:rsidRPr="00A70C86">
        <w:rPr>
          <w:b/>
          <w:sz w:val="24"/>
          <w:szCs w:val="24"/>
        </w:rPr>
        <w:t>University of Missouri-Columbia</w:t>
      </w:r>
    </w:p>
    <w:p w14:paraId="5D255F87" w14:textId="77777777" w:rsidR="00A70C86" w:rsidRPr="00A70C86" w:rsidRDefault="00A70C86" w:rsidP="00A70C86">
      <w:pPr>
        <w:jc w:val="center"/>
        <w:rPr>
          <w:b/>
          <w:sz w:val="24"/>
          <w:szCs w:val="24"/>
        </w:rPr>
      </w:pPr>
      <w:r w:rsidRPr="00A70C86">
        <w:rPr>
          <w:b/>
          <w:sz w:val="24"/>
          <w:szCs w:val="24"/>
        </w:rPr>
        <w:t>Human Research Protection Program/Institutional Review Board</w:t>
      </w:r>
    </w:p>
    <w:p w14:paraId="1F325E9B" w14:textId="7078E344" w:rsidR="00CB5C28" w:rsidRPr="00A70C86" w:rsidRDefault="00322B31" w:rsidP="00A70C86">
      <w:pPr>
        <w:pStyle w:val="Heading1"/>
        <w:spacing w:before="0"/>
        <w:ind w:left="3806"/>
      </w:pPr>
      <w:r w:rsidRPr="00A70C86">
        <w:t>Conflict of Interest</w:t>
      </w:r>
      <w:r w:rsidR="00A70C86" w:rsidRPr="00A70C86">
        <w:t xml:space="preserve"> Policy</w:t>
      </w:r>
    </w:p>
    <w:p w14:paraId="6A642EAE" w14:textId="77777777" w:rsidR="00CB5C28" w:rsidRDefault="00CB5C28">
      <w:pPr>
        <w:pStyle w:val="BodyText"/>
        <w:rPr>
          <w:b/>
          <w:sz w:val="26"/>
        </w:rPr>
      </w:pPr>
    </w:p>
    <w:p w14:paraId="205FC944" w14:textId="77777777" w:rsidR="00CB5C28" w:rsidRDefault="00CB5C28">
      <w:pPr>
        <w:pStyle w:val="BodyText"/>
        <w:spacing w:before="7"/>
        <w:rPr>
          <w:b/>
          <w:sz w:val="21"/>
        </w:rPr>
      </w:pPr>
    </w:p>
    <w:p w14:paraId="181BA3D1" w14:textId="77777777" w:rsidR="00CB5C28" w:rsidRDefault="00322B31">
      <w:pPr>
        <w:pStyle w:val="Heading1"/>
        <w:tabs>
          <w:tab w:val="left" w:pos="820"/>
        </w:tabs>
      </w:pPr>
      <w:r>
        <w:t>1.0</w:t>
      </w:r>
      <w:r>
        <w:tab/>
        <w:t>Purpose</w:t>
      </w:r>
    </w:p>
    <w:p w14:paraId="77683C40" w14:textId="7C03AA8E" w:rsidR="00CB5C28" w:rsidRDefault="00DF1267" w:rsidP="00800238">
      <w:pPr>
        <w:pStyle w:val="BodyText"/>
        <w:tabs>
          <w:tab w:val="left" w:pos="4245"/>
        </w:tabs>
        <w:spacing w:before="6"/>
        <w:rPr>
          <w:b/>
          <w:sz w:val="23"/>
        </w:rPr>
      </w:pPr>
      <w:r>
        <w:rPr>
          <w:b/>
          <w:sz w:val="23"/>
        </w:rPr>
        <w:tab/>
      </w:r>
    </w:p>
    <w:p w14:paraId="74DC4D58" w14:textId="24BDBFFC" w:rsidR="00CB5C28" w:rsidRDefault="00322B31">
      <w:pPr>
        <w:pStyle w:val="BodyText"/>
        <w:ind w:left="100" w:right="545"/>
      </w:pPr>
      <w:r>
        <w:t>To aid in assuring knowledge and compliance of all persons involved in any aspect of human subject research by documenting the requirements for conflict of interest (COI)</w:t>
      </w:r>
      <w:r w:rsidR="00F60AB4">
        <w:t xml:space="preserve"> related to research</w:t>
      </w:r>
      <w:r>
        <w:t>.</w:t>
      </w:r>
    </w:p>
    <w:p w14:paraId="429030F7" w14:textId="77777777" w:rsidR="00CB5C28" w:rsidRDefault="00CB5C28">
      <w:pPr>
        <w:pStyle w:val="BodyText"/>
        <w:spacing w:before="5"/>
      </w:pPr>
    </w:p>
    <w:p w14:paraId="30B34148" w14:textId="77777777" w:rsidR="00CB5C28" w:rsidRDefault="00322B31">
      <w:pPr>
        <w:pStyle w:val="Heading1"/>
        <w:tabs>
          <w:tab w:val="left" w:pos="820"/>
        </w:tabs>
      </w:pPr>
      <w:r>
        <w:t>2.0</w:t>
      </w:r>
      <w:r>
        <w:tab/>
        <w:t>Scope</w:t>
      </w:r>
    </w:p>
    <w:p w14:paraId="67DC40EB" w14:textId="77777777" w:rsidR="00CB5C28" w:rsidRDefault="00CB5C28">
      <w:pPr>
        <w:pStyle w:val="BodyText"/>
        <w:spacing w:before="6"/>
        <w:rPr>
          <w:b/>
          <w:sz w:val="23"/>
        </w:rPr>
      </w:pPr>
    </w:p>
    <w:p w14:paraId="07B36871" w14:textId="77777777" w:rsidR="00CB5C28" w:rsidRDefault="00322B31">
      <w:pPr>
        <w:pStyle w:val="BodyText"/>
        <w:ind w:left="100" w:right="709"/>
      </w:pPr>
      <w:r>
        <w:t>The SOP applies to all human subject research falling under the purview of the University of Missouri Institutional Review Board.</w:t>
      </w:r>
    </w:p>
    <w:p w14:paraId="08BA6E34" w14:textId="77777777" w:rsidR="00CB5C28" w:rsidRDefault="00CB5C28">
      <w:pPr>
        <w:pStyle w:val="BodyText"/>
        <w:spacing w:before="5"/>
      </w:pPr>
    </w:p>
    <w:p w14:paraId="73226860" w14:textId="77777777" w:rsidR="00CB5C28" w:rsidRDefault="00322B31">
      <w:pPr>
        <w:pStyle w:val="Heading1"/>
        <w:numPr>
          <w:ilvl w:val="1"/>
          <w:numId w:val="3"/>
        </w:numPr>
        <w:tabs>
          <w:tab w:val="left" w:pos="820"/>
          <w:tab w:val="left" w:pos="821"/>
        </w:tabs>
        <w:spacing w:before="0"/>
      </w:pPr>
      <w:r>
        <w:t>Policy/Procedure</w:t>
      </w:r>
    </w:p>
    <w:p w14:paraId="0A0B2084" w14:textId="77777777" w:rsidR="00CB5C28" w:rsidRDefault="00CB5C28">
      <w:pPr>
        <w:pStyle w:val="BodyText"/>
        <w:spacing w:before="7"/>
        <w:rPr>
          <w:b/>
          <w:sz w:val="23"/>
        </w:rPr>
      </w:pPr>
    </w:p>
    <w:p w14:paraId="67EB2252" w14:textId="0ED1624D" w:rsidR="00CB5C28" w:rsidRPr="00B04220" w:rsidRDefault="00B04220" w:rsidP="009710E7">
      <w:pPr>
        <w:pStyle w:val="BodyText"/>
        <w:ind w:left="720"/>
      </w:pPr>
      <w:r>
        <w:rPr>
          <w:u w:val="single"/>
        </w:rPr>
        <w:t>University of Missouri</w:t>
      </w:r>
      <w:r w:rsidR="00997F87">
        <w:rPr>
          <w:u w:val="single"/>
        </w:rPr>
        <w:t>’s</w:t>
      </w:r>
      <w:r>
        <w:rPr>
          <w:u w:val="single"/>
        </w:rPr>
        <w:t xml:space="preserve"> Conflict of Interest Committee </w:t>
      </w:r>
    </w:p>
    <w:p w14:paraId="429090BC" w14:textId="77777777" w:rsidR="00CB5C28" w:rsidRPr="009710E7" w:rsidRDefault="00CB5C28" w:rsidP="009710E7">
      <w:pPr>
        <w:pStyle w:val="BodyText"/>
      </w:pPr>
    </w:p>
    <w:p w14:paraId="7018ACC1" w14:textId="58A41785" w:rsidR="00B04220" w:rsidRDefault="00B04220" w:rsidP="009710E7">
      <w:pPr>
        <w:pStyle w:val="BodyText"/>
        <w:ind w:left="720" w:right="545"/>
        <w:rPr>
          <w:color w:val="333333"/>
          <w:shd w:val="clear" w:color="auto" w:fill="FFFFFF"/>
        </w:rPr>
      </w:pPr>
      <w:r w:rsidRPr="009710E7">
        <w:rPr>
          <w:color w:val="333333"/>
          <w:shd w:val="clear" w:color="auto" w:fill="FFFFFF"/>
        </w:rPr>
        <w:t xml:space="preserve">The Conflict of Interest </w:t>
      </w:r>
      <w:r w:rsidR="00997F87">
        <w:rPr>
          <w:color w:val="333333"/>
          <w:shd w:val="clear" w:color="auto" w:fill="FFFFFF"/>
        </w:rPr>
        <w:t xml:space="preserve">(COI) </w:t>
      </w:r>
      <w:r w:rsidRPr="009710E7">
        <w:rPr>
          <w:color w:val="333333"/>
          <w:shd w:val="clear" w:color="auto" w:fill="FFFFFF"/>
        </w:rPr>
        <w:t xml:space="preserve">Committee </w:t>
      </w:r>
      <w:r>
        <w:rPr>
          <w:color w:val="333333"/>
          <w:shd w:val="clear" w:color="auto" w:fill="FFFFFF"/>
        </w:rPr>
        <w:t xml:space="preserve">at the University of Missouri </w:t>
      </w:r>
      <w:r w:rsidRPr="009710E7">
        <w:rPr>
          <w:color w:val="333333"/>
          <w:shd w:val="clear" w:color="auto" w:fill="FFFFFF"/>
        </w:rPr>
        <w:t xml:space="preserve">has been charged by the Chancellor with </w:t>
      </w:r>
      <w:proofErr w:type="gramStart"/>
      <w:r w:rsidRPr="009710E7">
        <w:rPr>
          <w:color w:val="333333"/>
          <w:shd w:val="clear" w:color="auto" w:fill="FFFFFF"/>
        </w:rPr>
        <w:t>the responsibility</w:t>
      </w:r>
      <w:proofErr w:type="gramEnd"/>
      <w:r w:rsidRPr="009710E7">
        <w:rPr>
          <w:color w:val="333333"/>
          <w:shd w:val="clear" w:color="auto" w:fill="FFFFFF"/>
        </w:rPr>
        <w:t xml:space="preserve"> for management of all conflicts of interest on the University of Missouri campus. The Committee works to assist faculty and staff to appropriately structure their various interests to reduce and eliminate potential risks. The University of Missouri's policy requires disclosure of outside interests annually and/or whenever an outside interest arises or changes. </w:t>
      </w:r>
      <w:r w:rsidR="00ED563E">
        <w:rPr>
          <w:color w:val="333333"/>
          <w:shd w:val="clear" w:color="auto" w:fill="FFFFFF"/>
        </w:rPr>
        <w:t>Conflicts are disclosed within the COI module in eCompliance. Management plans, if necessary, are also documented within the COI module.</w:t>
      </w:r>
    </w:p>
    <w:p w14:paraId="43D43EEC" w14:textId="407EAD64" w:rsidR="00B04220" w:rsidRPr="00997F87" w:rsidRDefault="00B04220" w:rsidP="009710E7">
      <w:pPr>
        <w:pStyle w:val="BodyText"/>
        <w:ind w:left="720" w:right="545"/>
        <w:rPr>
          <w:color w:val="333333"/>
          <w:shd w:val="clear" w:color="auto" w:fill="FFFFFF"/>
        </w:rPr>
      </w:pPr>
    </w:p>
    <w:p w14:paraId="56CE9E02" w14:textId="7DA69C28" w:rsidR="00B04220" w:rsidRPr="007F7571" w:rsidRDefault="00B04220" w:rsidP="009710E7">
      <w:pPr>
        <w:pStyle w:val="BodyText"/>
        <w:ind w:left="720" w:right="545"/>
        <w:rPr>
          <w:color w:val="333333"/>
          <w:shd w:val="clear" w:color="auto" w:fill="FFFFFF"/>
        </w:rPr>
      </w:pPr>
      <w:r w:rsidRPr="009710E7">
        <w:rPr>
          <w:color w:val="333333"/>
          <w:shd w:val="clear" w:color="auto" w:fill="FFFFFF"/>
        </w:rPr>
        <w:t xml:space="preserve">All employees of the University of Missouri are subject to the requirements within the Collected Rules and Regulations. It is the obligation of all University employees, regardless of position or length of employment, to </w:t>
      </w:r>
      <w:r w:rsidR="00997F87" w:rsidRPr="00997F87">
        <w:rPr>
          <w:color w:val="333333"/>
          <w:shd w:val="clear" w:color="auto" w:fill="FFFFFF"/>
        </w:rPr>
        <w:t>self-disclose</w:t>
      </w:r>
      <w:r w:rsidRPr="009710E7">
        <w:rPr>
          <w:color w:val="333333"/>
          <w:shd w:val="clear" w:color="auto" w:fill="FFFFFF"/>
        </w:rPr>
        <w:t xml:space="preserve"> any outside employment or business activities and interests that could interfere with the employee's regular duties or represent a conflict of interest (University of Missouri Collected Rules and Regulations, </w:t>
      </w:r>
      <w:hyperlink r:id="rId10" w:history="1">
        <w:r w:rsidRPr="009710E7">
          <w:rPr>
            <w:rStyle w:val="Hyperlink"/>
            <w:color w:val="990000"/>
            <w:shd w:val="clear" w:color="auto" w:fill="FFFFFF"/>
          </w:rPr>
          <w:t xml:space="preserve">Section </w:t>
        </w:r>
        <w:proofErr w:type="gramStart"/>
        <w:r w:rsidRPr="009710E7">
          <w:rPr>
            <w:rStyle w:val="Hyperlink"/>
            <w:color w:val="990000"/>
            <w:shd w:val="clear" w:color="auto" w:fill="FFFFFF"/>
          </w:rPr>
          <w:t>330.015.D</w:t>
        </w:r>
        <w:proofErr w:type="gramEnd"/>
      </w:hyperlink>
      <w:r w:rsidRPr="009710E7">
        <w:rPr>
          <w:color w:val="333333"/>
          <w:shd w:val="clear" w:color="auto" w:fill="FFFFFF"/>
        </w:rPr>
        <w:t xml:space="preserve">). </w:t>
      </w:r>
      <w:r w:rsidR="007F7571" w:rsidRPr="007F7571">
        <w:rPr>
          <w:color w:val="333333"/>
          <w:shd w:val="clear" w:color="auto" w:fill="FFFFFF"/>
        </w:rPr>
        <w:t xml:space="preserve">The COI office is responsible </w:t>
      </w:r>
      <w:proofErr w:type="gramStart"/>
      <w:r w:rsidR="007F7571" w:rsidRPr="007F7571">
        <w:rPr>
          <w:color w:val="333333"/>
          <w:shd w:val="clear" w:color="auto" w:fill="FFFFFF"/>
        </w:rPr>
        <w:t xml:space="preserve">to </w:t>
      </w:r>
      <w:r w:rsidR="007F7571" w:rsidRPr="009710E7">
        <w:t>educate</w:t>
      </w:r>
      <w:proofErr w:type="gramEnd"/>
      <w:r w:rsidR="007F7571" w:rsidRPr="009710E7">
        <w:t xml:space="preserve"> researchers and research staff about disclosures and responsibilities related to financial conflict of interest.</w:t>
      </w:r>
      <w:r w:rsidR="00F60AB4">
        <w:t xml:space="preserve"> Education includes utilization of COI modules within the CITI training modules for initial and refresher training, annual communication with employees through email, and through departmental interactions such as faculty meetings and meetings with department chairs and deans.</w:t>
      </w:r>
      <w:r w:rsidR="007F7571" w:rsidRPr="009710E7">
        <w:t xml:space="preserve"> </w:t>
      </w:r>
    </w:p>
    <w:p w14:paraId="500BE7CC" w14:textId="5BCF40D4" w:rsidR="00ED563E" w:rsidRPr="007F7571" w:rsidRDefault="00ED563E" w:rsidP="009710E7">
      <w:pPr>
        <w:pStyle w:val="BodyText"/>
        <w:ind w:left="720" w:right="545"/>
        <w:rPr>
          <w:color w:val="333333"/>
          <w:shd w:val="clear" w:color="auto" w:fill="FFFFFF"/>
        </w:rPr>
      </w:pPr>
    </w:p>
    <w:p w14:paraId="7FD9966B" w14:textId="1CAD5AF5" w:rsidR="00F60AB4" w:rsidRDefault="00F60AB4" w:rsidP="009710E7">
      <w:pPr>
        <w:pStyle w:val="BodyText"/>
        <w:ind w:left="1440" w:right="545"/>
      </w:pPr>
      <w:r w:rsidRPr="009710E7">
        <w:t xml:space="preserve">Per 420.030 Conflict with the Interests of Federal Grant Agencies, each investigator involved in any PHS- or NSF- funded grant or contract shall complete training prior to engaging in research related to such grant or contract; shall complete training at least every four years; and shall complete training immediately if (a) there is a change in this policy that affects investigator requirements, (b) the investigator is </w:t>
      </w:r>
      <w:r w:rsidRPr="009710E7">
        <w:lastRenderedPageBreak/>
        <w:t>new to the University, or (c) the University finds the investigator noncompliant with this policy or management plan created pursuant to this policy. The policy may be found here:</w:t>
      </w:r>
      <w:r>
        <w:rPr>
          <w:rFonts w:ascii="Verdana" w:hAnsi="Verdana"/>
          <w:color w:val="000000"/>
          <w:sz w:val="20"/>
          <w:szCs w:val="20"/>
        </w:rPr>
        <w:t xml:space="preserve"> </w:t>
      </w:r>
      <w:hyperlink r:id="rId11" w:history="1">
        <w:r>
          <w:rPr>
            <w:rStyle w:val="Hyperlink"/>
          </w:rPr>
          <w:t>https://www.umsystem.edu/ums/rules/collected_rules/research/ch420/420.030_conflict_with_the_interests_of_federal_grant_agencies</w:t>
        </w:r>
      </w:hyperlink>
      <w:r>
        <w:t xml:space="preserve"> </w:t>
      </w:r>
    </w:p>
    <w:p w14:paraId="418729E4" w14:textId="77777777" w:rsidR="00F60AB4" w:rsidRDefault="00F60AB4" w:rsidP="009710E7">
      <w:pPr>
        <w:pStyle w:val="BodyText"/>
        <w:ind w:left="1440" w:right="545"/>
      </w:pPr>
    </w:p>
    <w:p w14:paraId="38F6E646" w14:textId="37F0D405" w:rsidR="00ED563E" w:rsidRDefault="00ED563E" w:rsidP="009710E7">
      <w:pPr>
        <w:pStyle w:val="BodyText"/>
        <w:ind w:left="1440" w:right="545"/>
        <w:rPr>
          <w:u w:val="single" w:color="660000"/>
        </w:rPr>
      </w:pPr>
      <w:r>
        <w:t xml:space="preserve">Additional COI committee review information can be found here: </w:t>
      </w:r>
      <w:hyperlink r:id="rId12" w:history="1">
        <w:r w:rsidR="00DE7792" w:rsidRPr="00381E55">
          <w:rPr>
            <w:rStyle w:val="Hyperlink"/>
          </w:rPr>
          <w:t>https://coi.missouri.edu/</w:t>
        </w:r>
      </w:hyperlink>
      <w:r w:rsidR="00DE7792">
        <w:t xml:space="preserve"> </w:t>
      </w:r>
      <w:r w:rsidR="00144ABC">
        <w:t xml:space="preserve"> </w:t>
      </w:r>
    </w:p>
    <w:p w14:paraId="41A9ACF0" w14:textId="255C39FF" w:rsidR="009338B0" w:rsidRDefault="009338B0" w:rsidP="009710E7">
      <w:pPr>
        <w:pStyle w:val="BodyText"/>
        <w:ind w:left="1440" w:right="545"/>
        <w:rPr>
          <w:u w:val="single" w:color="660000"/>
        </w:rPr>
      </w:pPr>
    </w:p>
    <w:p w14:paraId="5E29B810" w14:textId="67BA9595" w:rsidR="009338B0" w:rsidRPr="009710E7" w:rsidRDefault="009338B0" w:rsidP="009710E7">
      <w:pPr>
        <w:pStyle w:val="BodyText"/>
        <w:ind w:left="1440" w:right="545"/>
      </w:pPr>
      <w:r w:rsidRPr="009710E7">
        <w:t>MU COI Committee Procedures</w:t>
      </w:r>
      <w:r>
        <w:t xml:space="preserve"> can be found here</w:t>
      </w:r>
      <w:r w:rsidRPr="009710E7">
        <w:t>:</w:t>
      </w:r>
    </w:p>
    <w:p w14:paraId="0A43BE32" w14:textId="0ED795C6" w:rsidR="009338B0" w:rsidRPr="009710E7" w:rsidRDefault="00420114" w:rsidP="00F918EF">
      <w:pPr>
        <w:pStyle w:val="BodyText"/>
        <w:ind w:left="720" w:right="545" w:firstLine="720"/>
      </w:pPr>
      <w:hyperlink r:id="rId13" w:history="1">
        <w:r w:rsidRPr="00420114">
          <w:rPr>
            <w:rStyle w:val="Hyperlink"/>
          </w:rPr>
          <w:t>https://coi.missouri.edu/policies-guidance/</w:t>
        </w:r>
      </w:hyperlink>
      <w:r>
        <w:t xml:space="preserve"> </w:t>
      </w:r>
    </w:p>
    <w:p w14:paraId="33D3C408" w14:textId="77777777" w:rsidR="00420114" w:rsidRDefault="00420114" w:rsidP="009710E7">
      <w:pPr>
        <w:pStyle w:val="BodyText"/>
        <w:ind w:left="720" w:right="545"/>
      </w:pPr>
    </w:p>
    <w:p w14:paraId="1D1D3B7E" w14:textId="30A48D76" w:rsidR="00B04220" w:rsidRPr="009710E7" w:rsidRDefault="009338B0" w:rsidP="009710E7">
      <w:pPr>
        <w:pStyle w:val="BodyText"/>
        <w:ind w:left="720" w:right="545"/>
      </w:pPr>
      <w:r w:rsidRPr="009710E7">
        <w:t xml:space="preserve">The </w:t>
      </w:r>
      <w:r>
        <w:t>MU COI committee</w:t>
      </w:r>
      <w:r w:rsidRPr="009710E7">
        <w:t xml:space="preserve"> works with the </w:t>
      </w:r>
      <w:r>
        <w:t>IRB</w:t>
      </w:r>
      <w:r w:rsidRPr="009710E7">
        <w:t xml:space="preserve"> in ensuring financial conflicts of interest are managed and minimized or eliminated, when appropriate.</w:t>
      </w:r>
    </w:p>
    <w:p w14:paraId="561FB108" w14:textId="77777777" w:rsidR="009338B0" w:rsidRPr="009710E7" w:rsidRDefault="009338B0" w:rsidP="009710E7">
      <w:pPr>
        <w:pStyle w:val="BodyText"/>
        <w:ind w:left="720" w:right="545"/>
        <w:rPr>
          <w:shd w:val="clear" w:color="auto" w:fill="FFFFFF"/>
        </w:rPr>
      </w:pPr>
    </w:p>
    <w:p w14:paraId="2015248A" w14:textId="7D88111F" w:rsidR="00B04220" w:rsidRPr="00CA5B5A" w:rsidRDefault="00B04220" w:rsidP="009710E7">
      <w:pPr>
        <w:pStyle w:val="BodyText"/>
        <w:ind w:left="720" w:right="545"/>
        <w:rPr>
          <w:u w:val="single"/>
          <w:shd w:val="clear" w:color="auto" w:fill="FFFFFF"/>
        </w:rPr>
      </w:pPr>
      <w:r w:rsidRPr="00CA5B5A">
        <w:rPr>
          <w:u w:val="single"/>
          <w:shd w:val="clear" w:color="auto" w:fill="FFFFFF"/>
        </w:rPr>
        <w:t>Conflicts Related to Human Subject Research Activities</w:t>
      </w:r>
      <w:r w:rsidR="009338B0" w:rsidRPr="00CA5B5A">
        <w:rPr>
          <w:u w:val="single"/>
          <w:shd w:val="clear" w:color="auto" w:fill="FFFFFF"/>
        </w:rPr>
        <w:t xml:space="preserve"> and IRB Review</w:t>
      </w:r>
    </w:p>
    <w:p w14:paraId="40801F8E" w14:textId="77777777" w:rsidR="00B04220" w:rsidRPr="009710E7" w:rsidRDefault="00B04220" w:rsidP="009710E7">
      <w:pPr>
        <w:pStyle w:val="BodyText"/>
        <w:ind w:left="720" w:right="545"/>
        <w:rPr>
          <w:color w:val="333333"/>
          <w:shd w:val="clear" w:color="auto" w:fill="FFFFFF"/>
        </w:rPr>
      </w:pPr>
    </w:p>
    <w:p w14:paraId="13BB2216" w14:textId="16EF3A6D" w:rsidR="00ED563E" w:rsidRDefault="00997F87" w:rsidP="009710E7">
      <w:pPr>
        <w:pStyle w:val="BodyText"/>
        <w:ind w:left="720" w:right="545"/>
      </w:pPr>
      <w:r>
        <w:t>University of Missouri employees</w:t>
      </w:r>
      <w:r w:rsidR="00D8542C" w:rsidRPr="00DF1F52">
        <w:t xml:space="preserve"> must have a financial interest disclosure form on file </w:t>
      </w:r>
      <w:r>
        <w:t xml:space="preserve">with the COI office </w:t>
      </w:r>
      <w:r w:rsidR="00D8542C" w:rsidRPr="00DF1F52">
        <w:t xml:space="preserve">prior to the </w:t>
      </w:r>
      <w:r w:rsidR="00B04220">
        <w:t>approval</w:t>
      </w:r>
      <w:r w:rsidR="00B04220" w:rsidRPr="00DF1F52">
        <w:t xml:space="preserve"> </w:t>
      </w:r>
      <w:r w:rsidR="00D8542C" w:rsidRPr="00DF1F52">
        <w:t>of an IRB application</w:t>
      </w:r>
      <w:r>
        <w:t>, even if there are no conflicts to disclose and/or manage</w:t>
      </w:r>
      <w:r w:rsidR="00D8542C" w:rsidRPr="00DF1F52">
        <w:t xml:space="preserve">. </w:t>
      </w:r>
      <w:r>
        <w:t xml:space="preserve">The COI committee reviews the disclosed conflict(s) according to their policies and develops a management plan, if necessary. </w:t>
      </w:r>
      <w:r w:rsidR="00A300D2">
        <w:t xml:space="preserve">The MU HRPP/IRB Director serves </w:t>
      </w:r>
      <w:proofErr w:type="gramStart"/>
      <w:r w:rsidR="00A300D2">
        <w:t>on</w:t>
      </w:r>
      <w:proofErr w:type="gramEnd"/>
      <w:r w:rsidR="00A300D2">
        <w:t xml:space="preserve"> </w:t>
      </w:r>
      <w:proofErr w:type="gramStart"/>
      <w:r w:rsidR="00A300D2">
        <w:t>the</w:t>
      </w:r>
      <w:proofErr w:type="gramEnd"/>
      <w:r w:rsidR="00A300D2">
        <w:t xml:space="preserve"> advisory council to the COI committee and </w:t>
      </w:r>
      <w:proofErr w:type="gramStart"/>
      <w:r w:rsidR="00A300D2">
        <w:t>is in attendance at</w:t>
      </w:r>
      <w:proofErr w:type="gramEnd"/>
      <w:r w:rsidR="00A300D2">
        <w:t xml:space="preserve"> monthly COI committee meetings. In addition, the COI office utilizes the resolution of “IRB” for any </w:t>
      </w:r>
      <w:r>
        <w:t>specific conflicts if the conflict is or could be related to a particular human subject research project.</w:t>
      </w:r>
      <w:r w:rsidR="00A300D2">
        <w:t xml:space="preserve"> This IRB resolution identification is shared </w:t>
      </w:r>
      <w:proofErr w:type="gramStart"/>
      <w:r w:rsidR="00A300D2">
        <w:t>on a monthly basis</w:t>
      </w:r>
      <w:proofErr w:type="gramEnd"/>
      <w:r w:rsidR="00A300D2">
        <w:t xml:space="preserve"> with the HRPP/IRB office and reviewed for any active studies to determine if any additional action is needed with respect to any research studies.</w:t>
      </w:r>
      <w:r>
        <w:t xml:space="preserve"> </w:t>
      </w:r>
    </w:p>
    <w:p w14:paraId="57651902" w14:textId="77777777" w:rsidR="00ED563E" w:rsidRDefault="00ED563E" w:rsidP="009710E7">
      <w:pPr>
        <w:pStyle w:val="BodyText"/>
        <w:ind w:left="720" w:right="545"/>
      </w:pPr>
    </w:p>
    <w:p w14:paraId="3F0D5A2F" w14:textId="171408BF" w:rsidR="00D8542C" w:rsidRDefault="00D8542C" w:rsidP="009710E7">
      <w:pPr>
        <w:pStyle w:val="BodyText"/>
        <w:ind w:left="720" w:right="545"/>
      </w:pPr>
      <w:r w:rsidRPr="00DF1F52">
        <w:t xml:space="preserve">If a financial conflict of interest is identified </w:t>
      </w:r>
      <w:r w:rsidR="00997F87">
        <w:t xml:space="preserve">within the COI disclosure form, the IRB office has access to review the disclosure form to ensure it matches what is disclosed within an IRB application or other IRB submission. </w:t>
      </w:r>
      <w:r w:rsidR="001932D9">
        <w:t>In addition, the integration of the COI and IRB modules within eCompliance provides the ability to flag all personnel who are added to an IRB application that have any known conflicts of interest</w:t>
      </w:r>
      <w:r w:rsidR="00A300D2">
        <w:t xml:space="preserve"> and HRPP/IRB staff have the ability to review not only recent COI disclosures by researchers, but previous years’ disclosures as well</w:t>
      </w:r>
      <w:r w:rsidR="001932D9">
        <w:t>.</w:t>
      </w:r>
      <w:r w:rsidR="00FD3480">
        <w:t xml:space="preserve"> </w:t>
      </w:r>
      <w:r w:rsidR="00997F87">
        <w:t>I</w:t>
      </w:r>
      <w:r w:rsidRPr="00DF1F52">
        <w:t>t w</w:t>
      </w:r>
      <w:r w:rsidR="00997F87">
        <w:t xml:space="preserve">ould then </w:t>
      </w:r>
      <w:r w:rsidRPr="00DF1F52">
        <w:t>be reviewed and managed</w:t>
      </w:r>
      <w:r w:rsidRPr="0045479A">
        <w:t xml:space="preserve"> </w:t>
      </w:r>
      <w:r w:rsidRPr="00DF1F52">
        <w:t xml:space="preserve">as part of the review of the </w:t>
      </w:r>
      <w:r w:rsidR="00ED563E">
        <w:t>IRB application or other submission form.</w:t>
      </w:r>
      <w:r w:rsidR="00A3289D">
        <w:t xml:space="preserve"> Research records related to conflicts of interest comply with the MU HRPP/IRB Record Retention policy.</w:t>
      </w:r>
    </w:p>
    <w:p w14:paraId="7E498766" w14:textId="77777777" w:rsidR="00CB5C28" w:rsidRDefault="00CB5C28">
      <w:pPr>
        <w:pStyle w:val="BodyText"/>
      </w:pPr>
    </w:p>
    <w:p w14:paraId="7486036E" w14:textId="76A03DA2" w:rsidR="00ED563E" w:rsidRDefault="00D8542C" w:rsidP="009710E7">
      <w:pPr>
        <w:pStyle w:val="BodyText"/>
        <w:ind w:left="720" w:right="523"/>
      </w:pPr>
      <w:r w:rsidRPr="0045479A">
        <w:t xml:space="preserve">Financial conflicts of interests in human </w:t>
      </w:r>
      <w:proofErr w:type="gramStart"/>
      <w:r w:rsidRPr="0045479A">
        <w:t>subjects</w:t>
      </w:r>
      <w:proofErr w:type="gramEnd"/>
      <w:r w:rsidRPr="0045479A">
        <w:t xml:space="preserve"> research may present real or perceived risks to the rights and well-being of subjects.</w:t>
      </w:r>
      <w:r w:rsidRPr="0045479A">
        <w:rPr>
          <w:rFonts w:ascii="Helvetica" w:hAnsi="Helvetica" w:cs="Helvetica"/>
          <w:sz w:val="15"/>
          <w:szCs w:val="15"/>
        </w:rPr>
        <w:t xml:space="preserve"> </w:t>
      </w:r>
      <w:r w:rsidR="00322B31">
        <w:t xml:space="preserve">To ensure the integrity of research and its compliance with applicable laws and regulations, and the institution’s legitimate interest in the financial health and economic viability of the enterprise, institutions should ensure that the responsibility for human </w:t>
      </w:r>
      <w:proofErr w:type="gramStart"/>
      <w:r w:rsidR="00322B31">
        <w:t>subjects</w:t>
      </w:r>
      <w:proofErr w:type="gramEnd"/>
      <w:r w:rsidR="00322B31">
        <w:t xml:space="preserve"> research does not overlap or coincide with interests that may be directly affected by the outcome of the research. Institutions should ensure that the functions and administrative responsibilities related to human subjects’ research are separate from those related to investment</w:t>
      </w:r>
      <w:r w:rsidR="005C08E5">
        <w:t>,</w:t>
      </w:r>
      <w:r w:rsidR="00322B31">
        <w:t xml:space="preserve"> management</w:t>
      </w:r>
      <w:r w:rsidR="005C08E5">
        <w:t>,</w:t>
      </w:r>
      <w:r w:rsidR="00322B31">
        <w:t xml:space="preserve"> and technology licensing</w:t>
      </w:r>
      <w:r>
        <w:t xml:space="preserve"> </w:t>
      </w:r>
      <w:r w:rsidRPr="00DF1F52">
        <w:t xml:space="preserve">and other </w:t>
      </w:r>
      <w:r w:rsidRPr="00DF1F52">
        <w:lastRenderedPageBreak/>
        <w:t>business interes</w:t>
      </w:r>
      <w:r w:rsidR="002D50AC">
        <w:t>t</w:t>
      </w:r>
      <w:r w:rsidRPr="00DF1F52">
        <w:t>s of the Institution</w:t>
      </w:r>
      <w:r w:rsidR="00322B31" w:rsidRPr="00DF1F52">
        <w:t>.</w:t>
      </w:r>
      <w:r w:rsidR="00ED563E">
        <w:t xml:space="preserve"> Conflicts of Interest may be either financial or non-financial, indirect or direct interests. Conflicts of interest are not always prohibited, </w:t>
      </w:r>
      <w:r w:rsidR="00ED563E" w:rsidRPr="002D50AC">
        <w:t>but conflicts</w:t>
      </w:r>
      <w:r w:rsidR="00ED563E">
        <w:t xml:space="preserve"> must be managed or eliminated so that they do not adversely affect participant protections or the credibility of the human research protections program.</w:t>
      </w:r>
    </w:p>
    <w:p w14:paraId="7BB00411" w14:textId="77777777" w:rsidR="00CB5C28" w:rsidRDefault="00CB5C28">
      <w:pPr>
        <w:pStyle w:val="BodyText"/>
        <w:rPr>
          <w:sz w:val="20"/>
        </w:rPr>
      </w:pPr>
    </w:p>
    <w:p w14:paraId="2A98EE3F" w14:textId="5CDC8829" w:rsidR="00CB5C28" w:rsidRDefault="00322B31" w:rsidP="009710E7">
      <w:pPr>
        <w:pStyle w:val="ListParagraph"/>
        <w:numPr>
          <w:ilvl w:val="2"/>
          <w:numId w:val="3"/>
        </w:numPr>
        <w:tabs>
          <w:tab w:val="left" w:pos="1181"/>
        </w:tabs>
        <w:rPr>
          <w:sz w:val="24"/>
        </w:rPr>
      </w:pPr>
      <w:r>
        <w:rPr>
          <w:sz w:val="24"/>
          <w:u w:val="single"/>
        </w:rPr>
        <w:t>Investigator/Research Team</w:t>
      </w:r>
      <w:r>
        <w:rPr>
          <w:spacing w:val="-1"/>
          <w:sz w:val="24"/>
          <w:u w:val="single"/>
        </w:rPr>
        <w:t xml:space="preserve"> </w:t>
      </w:r>
      <w:r w:rsidR="00ED563E">
        <w:rPr>
          <w:sz w:val="24"/>
          <w:u w:val="single"/>
        </w:rPr>
        <w:t>COI Disclosure</w:t>
      </w:r>
      <w:r w:rsidR="007F7571">
        <w:rPr>
          <w:sz w:val="24"/>
          <w:u w:val="single"/>
        </w:rPr>
        <w:t xml:space="preserve"> and Management</w:t>
      </w:r>
    </w:p>
    <w:p w14:paraId="12407F40" w14:textId="779AF021" w:rsidR="00CB5C28" w:rsidRDefault="00CB5C28" w:rsidP="009710E7">
      <w:pPr>
        <w:pStyle w:val="BodyText"/>
      </w:pPr>
    </w:p>
    <w:p w14:paraId="4F5E6D20" w14:textId="77777777" w:rsidR="00CB5C28" w:rsidRDefault="00322B31" w:rsidP="009710E7">
      <w:pPr>
        <w:pStyle w:val="BodyText"/>
        <w:ind w:left="1180" w:right="488"/>
      </w:pPr>
      <w:r>
        <w:t xml:space="preserve">Any investigator or other person responsible for the design, conduct, or reporting of research </w:t>
      </w:r>
      <w:r w:rsidR="0045479A">
        <w:t>(</w:t>
      </w:r>
      <w:r w:rsidR="00ED4DC5">
        <w:t xml:space="preserve">including </w:t>
      </w:r>
      <w:r>
        <w:t xml:space="preserve">spouses and dependent children) that may have a conflict of interest with any proposed research will </w:t>
      </w:r>
      <w:r w:rsidR="005C08E5">
        <w:t xml:space="preserve">have that conflict </w:t>
      </w:r>
      <w:r w:rsidR="00ED4DC5">
        <w:t>evaluated and managed by the IRB.</w:t>
      </w:r>
    </w:p>
    <w:p w14:paraId="19077E0F" w14:textId="77777777" w:rsidR="009338B0" w:rsidRDefault="009338B0" w:rsidP="009338B0">
      <w:pPr>
        <w:pStyle w:val="BodyText"/>
        <w:ind w:left="1180"/>
        <w:rPr>
          <w:u w:val="single"/>
        </w:rPr>
      </w:pPr>
    </w:p>
    <w:p w14:paraId="36AA2EB0" w14:textId="27747A1B" w:rsidR="00CB5C28" w:rsidRDefault="00322B31" w:rsidP="007F7571">
      <w:pPr>
        <w:pStyle w:val="BodyText"/>
        <w:ind w:left="1180"/>
      </w:pPr>
      <w:r w:rsidRPr="009338B0">
        <w:t>Each inv</w:t>
      </w:r>
      <w:r w:rsidR="0045479A" w:rsidRPr="009338B0">
        <w:t xml:space="preserve">estigator shall disclose </w:t>
      </w:r>
      <w:r w:rsidRPr="009338B0">
        <w:t>all interests</w:t>
      </w:r>
      <w:r w:rsidR="009338B0" w:rsidRPr="009338B0">
        <w:t xml:space="preserve"> t</w:t>
      </w:r>
      <w:r w:rsidRPr="00F60AB4">
        <w:t>hat would reasonably appear to directly and significantly affect</w:t>
      </w:r>
      <w:r w:rsidR="0045479A" w:rsidRPr="00F60AB4">
        <w:t xml:space="preserve"> </w:t>
      </w:r>
      <w:r w:rsidRPr="00A300D2">
        <w:t>the funded research or educational activi</w:t>
      </w:r>
      <w:r w:rsidRPr="007F7571">
        <w:t>ties</w:t>
      </w:r>
      <w:r w:rsidR="009338B0">
        <w:t>.</w:t>
      </w:r>
      <w:r w:rsidR="007F7571">
        <w:t xml:space="preserve">  </w:t>
      </w:r>
      <w:r w:rsidRPr="007F7571">
        <w:t>The following financial interests of all individuals involved in the design,</w:t>
      </w:r>
      <w:r w:rsidRPr="007F7571">
        <w:rPr>
          <w:spacing w:val="-11"/>
        </w:rPr>
        <w:t xml:space="preserve"> </w:t>
      </w:r>
      <w:r w:rsidRPr="007F7571">
        <w:t>conduct, or reporting of the research and their spouses and dependent children must be disclosed:</w:t>
      </w:r>
    </w:p>
    <w:p w14:paraId="3FABECED" w14:textId="77777777" w:rsidR="007F7571" w:rsidRPr="00F60AB4" w:rsidRDefault="007F7571" w:rsidP="009710E7">
      <w:pPr>
        <w:pStyle w:val="BodyText"/>
        <w:ind w:left="1180"/>
      </w:pPr>
    </w:p>
    <w:p w14:paraId="39CDDE8B" w14:textId="77777777" w:rsidR="00CB5C28" w:rsidRDefault="00322B31">
      <w:pPr>
        <w:pStyle w:val="ListParagraph"/>
        <w:numPr>
          <w:ilvl w:val="4"/>
          <w:numId w:val="3"/>
        </w:numPr>
        <w:tabs>
          <w:tab w:val="left" w:pos="1901"/>
        </w:tabs>
        <w:ind w:left="1901" w:right="775"/>
        <w:rPr>
          <w:sz w:val="24"/>
        </w:rPr>
      </w:pPr>
      <w:r>
        <w:rPr>
          <w:sz w:val="24"/>
        </w:rPr>
        <w:t>Ownership interest, stock options, or other financial interest related to</w:t>
      </w:r>
      <w:r>
        <w:rPr>
          <w:spacing w:val="-11"/>
          <w:sz w:val="24"/>
        </w:rPr>
        <w:t xml:space="preserve"> </w:t>
      </w:r>
      <w:r>
        <w:rPr>
          <w:sz w:val="24"/>
        </w:rPr>
        <w:t>the research of any</w:t>
      </w:r>
      <w:r>
        <w:rPr>
          <w:spacing w:val="-5"/>
          <w:sz w:val="24"/>
        </w:rPr>
        <w:t xml:space="preserve"> </w:t>
      </w:r>
      <w:r>
        <w:rPr>
          <w:sz w:val="24"/>
        </w:rPr>
        <w:t>amount.</w:t>
      </w:r>
    </w:p>
    <w:p w14:paraId="29DF54B6" w14:textId="77777777" w:rsidR="00CB5C28" w:rsidRDefault="00322B31">
      <w:pPr>
        <w:pStyle w:val="ListParagraph"/>
        <w:numPr>
          <w:ilvl w:val="4"/>
          <w:numId w:val="3"/>
        </w:numPr>
        <w:tabs>
          <w:tab w:val="left" w:pos="1901"/>
        </w:tabs>
        <w:ind w:left="1901"/>
        <w:rPr>
          <w:sz w:val="24"/>
        </w:rPr>
      </w:pPr>
      <w:r>
        <w:rPr>
          <w:sz w:val="24"/>
        </w:rPr>
        <w:t xml:space="preserve">Compensation </w:t>
      </w:r>
      <w:r w:rsidR="00ED4DC5">
        <w:rPr>
          <w:sz w:val="24"/>
        </w:rPr>
        <w:t xml:space="preserve">or </w:t>
      </w:r>
      <w:proofErr w:type="gramStart"/>
      <w:r w:rsidR="00ED4DC5">
        <w:rPr>
          <w:sz w:val="24"/>
        </w:rPr>
        <w:t>in kind</w:t>
      </w:r>
      <w:proofErr w:type="gramEnd"/>
      <w:r w:rsidR="00ED4DC5">
        <w:rPr>
          <w:sz w:val="24"/>
        </w:rPr>
        <w:t xml:space="preserve"> remuneration </w:t>
      </w:r>
      <w:r>
        <w:rPr>
          <w:sz w:val="24"/>
        </w:rPr>
        <w:t>related to the research of any</w:t>
      </w:r>
      <w:r>
        <w:rPr>
          <w:spacing w:val="-4"/>
          <w:sz w:val="24"/>
        </w:rPr>
        <w:t xml:space="preserve"> </w:t>
      </w:r>
      <w:r>
        <w:rPr>
          <w:sz w:val="24"/>
        </w:rPr>
        <w:t>amount.</w:t>
      </w:r>
    </w:p>
    <w:p w14:paraId="77C19844" w14:textId="77777777" w:rsidR="00CB5C28" w:rsidRDefault="00322B31">
      <w:pPr>
        <w:pStyle w:val="ListParagraph"/>
        <w:numPr>
          <w:ilvl w:val="4"/>
          <w:numId w:val="3"/>
        </w:numPr>
        <w:tabs>
          <w:tab w:val="left" w:pos="1901"/>
        </w:tabs>
        <w:ind w:left="1901" w:right="846"/>
        <w:rPr>
          <w:sz w:val="24"/>
        </w:rPr>
      </w:pPr>
      <w:r>
        <w:rPr>
          <w:sz w:val="24"/>
        </w:rPr>
        <w:t xml:space="preserve">Proprietary interest related to the research </w:t>
      </w:r>
      <w:proofErr w:type="gramStart"/>
      <w:r>
        <w:rPr>
          <w:sz w:val="24"/>
        </w:rPr>
        <w:t>including</w:t>
      </w:r>
      <w:proofErr w:type="gramEnd"/>
      <w:r>
        <w:rPr>
          <w:sz w:val="24"/>
        </w:rPr>
        <w:t>, but not limited to, a patent, trademark, copyright or licensing</w:t>
      </w:r>
      <w:r>
        <w:rPr>
          <w:spacing w:val="-2"/>
          <w:sz w:val="24"/>
        </w:rPr>
        <w:t xml:space="preserve"> </w:t>
      </w:r>
      <w:r>
        <w:rPr>
          <w:sz w:val="24"/>
        </w:rPr>
        <w:t>agreement.</w:t>
      </w:r>
    </w:p>
    <w:p w14:paraId="58FB53D9" w14:textId="77777777" w:rsidR="00CB5C28" w:rsidRDefault="00322B31">
      <w:pPr>
        <w:pStyle w:val="ListParagraph"/>
        <w:numPr>
          <w:ilvl w:val="4"/>
          <w:numId w:val="3"/>
        </w:numPr>
        <w:tabs>
          <w:tab w:val="left" w:pos="1901"/>
        </w:tabs>
        <w:ind w:left="1901" w:right="1298"/>
        <w:rPr>
          <w:sz w:val="24"/>
        </w:rPr>
      </w:pPr>
      <w:r>
        <w:rPr>
          <w:sz w:val="24"/>
        </w:rPr>
        <w:t>Board or executive relationship related to the research, regardless</w:t>
      </w:r>
      <w:r>
        <w:rPr>
          <w:spacing w:val="-13"/>
          <w:sz w:val="24"/>
        </w:rPr>
        <w:t xml:space="preserve"> </w:t>
      </w:r>
      <w:r>
        <w:rPr>
          <w:sz w:val="24"/>
        </w:rPr>
        <w:t>of compensation.</w:t>
      </w:r>
    </w:p>
    <w:p w14:paraId="5CCD7B97" w14:textId="77777777" w:rsidR="009338B0" w:rsidRDefault="009338B0" w:rsidP="009338B0">
      <w:pPr>
        <w:pStyle w:val="BodyText"/>
        <w:ind w:left="720" w:firstLine="450"/>
        <w:rPr>
          <w:u w:val="single"/>
        </w:rPr>
      </w:pPr>
    </w:p>
    <w:p w14:paraId="3CCCA272" w14:textId="5226315E" w:rsidR="00CB5C28" w:rsidRDefault="00ED563E" w:rsidP="009338B0">
      <w:pPr>
        <w:pStyle w:val="BodyText"/>
        <w:ind w:left="720" w:firstLine="450"/>
      </w:pPr>
      <w:r w:rsidRPr="009710E7">
        <w:rPr>
          <w:u w:val="single"/>
        </w:rPr>
        <w:t>T</w:t>
      </w:r>
      <w:r w:rsidR="00322B31" w:rsidRPr="009710E7">
        <w:rPr>
          <w:u w:val="single"/>
        </w:rPr>
        <w:t>his information must be disclosed</w:t>
      </w:r>
      <w:r w:rsidR="00322B31">
        <w:t>:</w:t>
      </w:r>
    </w:p>
    <w:p w14:paraId="671AA151" w14:textId="77777777" w:rsidR="007F7571" w:rsidRDefault="007F7571" w:rsidP="009710E7">
      <w:pPr>
        <w:pStyle w:val="BodyText"/>
        <w:ind w:left="720" w:firstLine="450"/>
      </w:pPr>
    </w:p>
    <w:p w14:paraId="136A6CA6" w14:textId="6F907B33" w:rsidR="007F7571" w:rsidRDefault="00322B31" w:rsidP="009710E7">
      <w:pPr>
        <w:pStyle w:val="ListParagraph"/>
        <w:numPr>
          <w:ilvl w:val="5"/>
          <w:numId w:val="3"/>
        </w:numPr>
        <w:ind w:left="1890" w:hanging="293"/>
        <w:rPr>
          <w:sz w:val="24"/>
        </w:rPr>
      </w:pPr>
      <w:r>
        <w:rPr>
          <w:sz w:val="24"/>
        </w:rPr>
        <w:t>at the time the IRB proposal is</w:t>
      </w:r>
      <w:r>
        <w:rPr>
          <w:spacing w:val="-3"/>
          <w:sz w:val="24"/>
        </w:rPr>
        <w:t xml:space="preserve"> </w:t>
      </w:r>
      <w:r>
        <w:rPr>
          <w:sz w:val="24"/>
        </w:rPr>
        <w:t>submitted;</w:t>
      </w:r>
    </w:p>
    <w:p w14:paraId="331C033D" w14:textId="14D34C3D" w:rsidR="007F7571" w:rsidRPr="009710E7" w:rsidRDefault="00322B31" w:rsidP="009710E7">
      <w:pPr>
        <w:pStyle w:val="ListParagraph"/>
        <w:numPr>
          <w:ilvl w:val="5"/>
          <w:numId w:val="3"/>
        </w:numPr>
        <w:ind w:left="1890" w:hanging="293"/>
        <w:rPr>
          <w:sz w:val="24"/>
        </w:rPr>
      </w:pPr>
      <w:r w:rsidRPr="009710E7">
        <w:rPr>
          <w:sz w:val="24"/>
        </w:rPr>
        <w:t>on an annual basis during the project annual renewal;</w:t>
      </w:r>
      <w:r w:rsidRPr="009710E7">
        <w:rPr>
          <w:spacing w:val="-2"/>
          <w:sz w:val="24"/>
        </w:rPr>
        <w:t xml:space="preserve"> </w:t>
      </w:r>
      <w:r w:rsidRPr="009710E7">
        <w:rPr>
          <w:sz w:val="24"/>
        </w:rPr>
        <w:t>and</w:t>
      </w:r>
    </w:p>
    <w:p w14:paraId="7DD685D2" w14:textId="09208B9E" w:rsidR="00CB5C28" w:rsidRPr="009710E7" w:rsidRDefault="00322B31" w:rsidP="009710E7">
      <w:pPr>
        <w:pStyle w:val="ListParagraph"/>
        <w:numPr>
          <w:ilvl w:val="5"/>
          <w:numId w:val="3"/>
        </w:numPr>
        <w:ind w:left="1890" w:hanging="293"/>
        <w:rPr>
          <w:sz w:val="24"/>
        </w:rPr>
      </w:pPr>
      <w:r w:rsidRPr="009710E7">
        <w:rPr>
          <w:sz w:val="24"/>
        </w:rPr>
        <w:t>immediately as new conflicts arise.</w:t>
      </w:r>
    </w:p>
    <w:p w14:paraId="29D8B1D1" w14:textId="77777777" w:rsidR="00CB5C28" w:rsidRDefault="00CB5C28" w:rsidP="009710E7">
      <w:pPr>
        <w:pStyle w:val="BodyText"/>
        <w:rPr>
          <w:sz w:val="32"/>
        </w:rPr>
      </w:pPr>
    </w:p>
    <w:p w14:paraId="792A6162" w14:textId="77777777" w:rsidR="00CB5C28" w:rsidRDefault="00322B31">
      <w:pPr>
        <w:pStyle w:val="BodyText"/>
        <w:ind w:left="1180" w:right="282"/>
      </w:pPr>
      <w:r>
        <w:t xml:space="preserve">If VA regulations apply, researchers must disclose conflicts of interest. This means disclosing to the IRB any potential, actual, or perceived conflict of interest of a financial, professional, or personal nature that might affect any aspect of the </w:t>
      </w:r>
      <w:proofErr w:type="gramStart"/>
      <w:r>
        <w:t>research, and</w:t>
      </w:r>
      <w:proofErr w:type="gramEnd"/>
      <w:r>
        <w:t xml:space="preserve"> complying with all applicable VA and other Federal requirements regarding conflict of interest.</w:t>
      </w:r>
    </w:p>
    <w:p w14:paraId="69E6F139" w14:textId="45473AEF" w:rsidR="00CB5C28" w:rsidRDefault="00CB5C28" w:rsidP="009710E7">
      <w:pPr>
        <w:pStyle w:val="BodyText"/>
        <w:rPr>
          <w:sz w:val="32"/>
        </w:rPr>
      </w:pPr>
    </w:p>
    <w:p w14:paraId="5BC10507" w14:textId="4098DC81" w:rsidR="00CB5C28" w:rsidRDefault="007F7571">
      <w:pPr>
        <w:pStyle w:val="BodyText"/>
        <w:ind w:left="1180"/>
        <w:rPr>
          <w:u w:val="single"/>
        </w:rPr>
      </w:pPr>
      <w:r>
        <w:rPr>
          <w:u w:val="single"/>
        </w:rPr>
        <w:t xml:space="preserve">IRB </w:t>
      </w:r>
      <w:r w:rsidR="00322B31">
        <w:rPr>
          <w:u w:val="single"/>
        </w:rPr>
        <w:t>Manag</w:t>
      </w:r>
      <w:r>
        <w:rPr>
          <w:u w:val="single"/>
        </w:rPr>
        <w:t>ement</w:t>
      </w:r>
      <w:r w:rsidR="00322B31">
        <w:rPr>
          <w:u w:val="single"/>
        </w:rPr>
        <w:t xml:space="preserve"> </w:t>
      </w:r>
      <w:r>
        <w:rPr>
          <w:u w:val="single"/>
        </w:rPr>
        <w:t xml:space="preserve">of </w:t>
      </w:r>
      <w:r w:rsidR="00322B31">
        <w:rPr>
          <w:u w:val="single"/>
        </w:rPr>
        <w:t>Research Conflicts of Interests</w:t>
      </w:r>
    </w:p>
    <w:p w14:paraId="4CEBD6E9" w14:textId="77777777" w:rsidR="00ED563E" w:rsidRDefault="00ED563E">
      <w:pPr>
        <w:pStyle w:val="BodyText"/>
        <w:ind w:left="1180"/>
      </w:pPr>
    </w:p>
    <w:p w14:paraId="4F929E7C" w14:textId="43500BDE" w:rsidR="009338B0" w:rsidRDefault="00322B31">
      <w:pPr>
        <w:pStyle w:val="BodyText"/>
        <w:ind w:left="1180" w:right="355"/>
      </w:pPr>
      <w:r>
        <w:t xml:space="preserve">The IRB reviews research </w:t>
      </w:r>
      <w:r w:rsidR="00ED4DC5">
        <w:t xml:space="preserve">for </w:t>
      </w:r>
      <w:r>
        <w:t>conflict</w:t>
      </w:r>
      <w:r w:rsidR="00ED4DC5">
        <w:t>s</w:t>
      </w:r>
      <w:r>
        <w:t xml:space="preserve"> of interest and has </w:t>
      </w:r>
      <w:r w:rsidR="007F7571">
        <w:t xml:space="preserve">the </w:t>
      </w:r>
      <w:r>
        <w:t xml:space="preserve">final authority </w:t>
      </w:r>
      <w:r w:rsidR="00ED4DC5">
        <w:t>for the management</w:t>
      </w:r>
      <w:r>
        <w:t xml:space="preserve"> </w:t>
      </w:r>
      <w:r w:rsidR="00ED4DC5">
        <w:t xml:space="preserve">of the </w:t>
      </w:r>
      <w:r w:rsidR="007F7571">
        <w:t>conflict</w:t>
      </w:r>
      <w:r>
        <w:t xml:space="preserve"> under IRB review</w:t>
      </w:r>
      <w:r w:rsidR="002865E4">
        <w:t xml:space="preserve"> and determines whether the research can be approved</w:t>
      </w:r>
      <w:r w:rsidR="002457DC">
        <w:t xml:space="preserve">. </w:t>
      </w:r>
    </w:p>
    <w:p w14:paraId="392DD70F" w14:textId="77777777" w:rsidR="009338B0" w:rsidRDefault="009338B0">
      <w:pPr>
        <w:pStyle w:val="BodyText"/>
        <w:ind w:left="1180" w:right="355"/>
      </w:pPr>
    </w:p>
    <w:p w14:paraId="16EAB7E9" w14:textId="6ECDA570" w:rsidR="00CB5C28" w:rsidRDefault="00A14F9E">
      <w:pPr>
        <w:pStyle w:val="BodyText"/>
        <w:ind w:left="1180" w:right="355"/>
      </w:pPr>
      <w:r>
        <w:t>The COI office provides access to monthly reports which highlight investigators with conflicts that are referred to the IRB</w:t>
      </w:r>
      <w:r w:rsidR="009338B0">
        <w:t xml:space="preserve"> as part of their management plan</w:t>
      </w:r>
      <w:r>
        <w:t xml:space="preserve">. </w:t>
      </w:r>
      <w:r w:rsidR="001932D9">
        <w:t xml:space="preserve">These reports </w:t>
      </w:r>
      <w:r w:rsidR="008302B9">
        <w:t xml:space="preserve">and management plans </w:t>
      </w:r>
      <w:r w:rsidR="001932D9">
        <w:t xml:space="preserve">are reviewed regularly and are included as part of the MU HRPP/IRB </w:t>
      </w:r>
      <w:r w:rsidR="001932D9">
        <w:lastRenderedPageBreak/>
        <w:t xml:space="preserve">monitoring program to ensure proper follow-up with the investigator/research team if the conflicts have not been </w:t>
      </w:r>
      <w:r w:rsidR="008302B9">
        <w:t xml:space="preserve">properly </w:t>
      </w:r>
      <w:r w:rsidR="001932D9">
        <w:t>disclosed</w:t>
      </w:r>
      <w:r w:rsidR="008302B9">
        <w:t xml:space="preserve"> to the IRB or managed</w:t>
      </w:r>
      <w:r w:rsidR="001932D9">
        <w:t xml:space="preserve"> </w:t>
      </w:r>
      <w:r w:rsidR="008302B9">
        <w:t>by</w:t>
      </w:r>
      <w:r w:rsidR="001932D9">
        <w:t xml:space="preserve"> the IRB.</w:t>
      </w:r>
    </w:p>
    <w:p w14:paraId="459E1B5E" w14:textId="77777777" w:rsidR="00CB5C28" w:rsidRDefault="00CB5C28">
      <w:pPr>
        <w:pStyle w:val="BodyText"/>
      </w:pPr>
    </w:p>
    <w:p w14:paraId="5D8CC80D" w14:textId="4E1F97CC" w:rsidR="00CB5C28" w:rsidRDefault="00322B31" w:rsidP="009710E7">
      <w:pPr>
        <w:pStyle w:val="BodyText"/>
        <w:ind w:left="1180" w:right="1055"/>
      </w:pPr>
      <w:r>
        <w:t xml:space="preserve">Examples of how research conflicts of interest might be </w:t>
      </w:r>
      <w:r w:rsidR="00ED4DC5">
        <w:t xml:space="preserve">managed </w:t>
      </w:r>
      <w:r w:rsidR="001932D9">
        <w:t xml:space="preserve">by the IRB </w:t>
      </w:r>
      <w:r>
        <w:t>include the following:</w:t>
      </w:r>
    </w:p>
    <w:p w14:paraId="7CE391EE" w14:textId="77777777" w:rsidR="00CB5C28" w:rsidRDefault="00322B31" w:rsidP="009710E7">
      <w:pPr>
        <w:pStyle w:val="ListParagraph"/>
        <w:numPr>
          <w:ilvl w:val="0"/>
          <w:numId w:val="2"/>
        </w:numPr>
        <w:tabs>
          <w:tab w:val="left" w:pos="1541"/>
        </w:tabs>
        <w:ind w:right="1426"/>
        <w:rPr>
          <w:sz w:val="24"/>
        </w:rPr>
      </w:pPr>
      <w:r>
        <w:rPr>
          <w:sz w:val="24"/>
        </w:rPr>
        <w:t>Public disclosure of significant interests via the consent process and in publications and</w:t>
      </w:r>
      <w:r>
        <w:rPr>
          <w:spacing w:val="-1"/>
          <w:sz w:val="24"/>
        </w:rPr>
        <w:t xml:space="preserve"> </w:t>
      </w:r>
      <w:r>
        <w:rPr>
          <w:sz w:val="24"/>
        </w:rPr>
        <w:t>presentations;</w:t>
      </w:r>
    </w:p>
    <w:p w14:paraId="4162574A" w14:textId="77777777" w:rsidR="00CB5C28" w:rsidRDefault="00322B31">
      <w:pPr>
        <w:pStyle w:val="ListParagraph"/>
        <w:numPr>
          <w:ilvl w:val="0"/>
          <w:numId w:val="2"/>
        </w:numPr>
        <w:tabs>
          <w:tab w:val="left" w:pos="1541"/>
        </w:tabs>
        <w:rPr>
          <w:sz w:val="24"/>
        </w:rPr>
      </w:pPr>
      <w:r>
        <w:rPr>
          <w:sz w:val="24"/>
        </w:rPr>
        <w:t>Monitoring of all or a portion of the research by independent</w:t>
      </w:r>
      <w:r>
        <w:rPr>
          <w:spacing w:val="-8"/>
          <w:sz w:val="24"/>
        </w:rPr>
        <w:t xml:space="preserve"> </w:t>
      </w:r>
      <w:r>
        <w:rPr>
          <w:sz w:val="24"/>
        </w:rPr>
        <w:t>reviewers;</w:t>
      </w:r>
    </w:p>
    <w:p w14:paraId="74BB8739" w14:textId="77777777" w:rsidR="00CB5C28" w:rsidRDefault="00322B31">
      <w:pPr>
        <w:pStyle w:val="ListParagraph"/>
        <w:numPr>
          <w:ilvl w:val="0"/>
          <w:numId w:val="2"/>
        </w:numPr>
        <w:tabs>
          <w:tab w:val="left" w:pos="1541"/>
        </w:tabs>
        <w:rPr>
          <w:sz w:val="24"/>
        </w:rPr>
      </w:pPr>
      <w:r>
        <w:rPr>
          <w:sz w:val="24"/>
        </w:rPr>
        <w:t>Modification of the research</w:t>
      </w:r>
      <w:r>
        <w:rPr>
          <w:spacing w:val="-2"/>
          <w:sz w:val="24"/>
        </w:rPr>
        <w:t xml:space="preserve"> </w:t>
      </w:r>
      <w:r>
        <w:rPr>
          <w:sz w:val="24"/>
        </w:rPr>
        <w:t>plan;</w:t>
      </w:r>
    </w:p>
    <w:p w14:paraId="593F91A3" w14:textId="77777777" w:rsidR="00CB5C28" w:rsidRDefault="00322B31">
      <w:pPr>
        <w:pStyle w:val="ListParagraph"/>
        <w:numPr>
          <w:ilvl w:val="0"/>
          <w:numId w:val="2"/>
        </w:numPr>
        <w:tabs>
          <w:tab w:val="left" w:pos="1541"/>
        </w:tabs>
        <w:rPr>
          <w:sz w:val="24"/>
        </w:rPr>
      </w:pPr>
      <w:r>
        <w:rPr>
          <w:sz w:val="24"/>
        </w:rPr>
        <w:t>Disqualification from participation in all or a portion of the research;</w:t>
      </w:r>
      <w:r>
        <w:rPr>
          <w:spacing w:val="-3"/>
          <w:sz w:val="24"/>
        </w:rPr>
        <w:t xml:space="preserve"> </w:t>
      </w:r>
      <w:r>
        <w:rPr>
          <w:sz w:val="24"/>
        </w:rPr>
        <w:t>and/or</w:t>
      </w:r>
    </w:p>
    <w:p w14:paraId="76C304D6" w14:textId="77777777" w:rsidR="00CB5C28" w:rsidRDefault="00322B31">
      <w:pPr>
        <w:pStyle w:val="ListParagraph"/>
        <w:numPr>
          <w:ilvl w:val="0"/>
          <w:numId w:val="2"/>
        </w:numPr>
        <w:tabs>
          <w:tab w:val="left" w:pos="1541"/>
        </w:tabs>
        <w:rPr>
          <w:sz w:val="24"/>
        </w:rPr>
      </w:pPr>
      <w:r>
        <w:rPr>
          <w:sz w:val="24"/>
        </w:rPr>
        <w:t>Divestiture of significant</w:t>
      </w:r>
      <w:r>
        <w:rPr>
          <w:spacing w:val="-1"/>
          <w:sz w:val="24"/>
        </w:rPr>
        <w:t xml:space="preserve"> </w:t>
      </w:r>
      <w:r>
        <w:rPr>
          <w:sz w:val="24"/>
        </w:rPr>
        <w:t>interests.</w:t>
      </w:r>
    </w:p>
    <w:p w14:paraId="329D71CA" w14:textId="77777777" w:rsidR="00CB5C28" w:rsidRDefault="00CB5C28">
      <w:pPr>
        <w:pStyle w:val="BodyText"/>
      </w:pPr>
    </w:p>
    <w:p w14:paraId="5D232986" w14:textId="70E416AB" w:rsidR="00CB5C28" w:rsidRDefault="00322B31">
      <w:pPr>
        <w:pStyle w:val="ListParagraph"/>
        <w:numPr>
          <w:ilvl w:val="2"/>
          <w:numId w:val="3"/>
        </w:numPr>
        <w:tabs>
          <w:tab w:val="left" w:pos="1181"/>
        </w:tabs>
        <w:rPr>
          <w:sz w:val="24"/>
        </w:rPr>
      </w:pPr>
      <w:r>
        <w:rPr>
          <w:sz w:val="24"/>
          <w:u w:val="single"/>
        </w:rPr>
        <w:t>Board member and Consultant</w:t>
      </w:r>
      <w:r>
        <w:rPr>
          <w:spacing w:val="-1"/>
          <w:sz w:val="24"/>
          <w:u w:val="single"/>
        </w:rPr>
        <w:t xml:space="preserve"> </w:t>
      </w:r>
      <w:r>
        <w:rPr>
          <w:sz w:val="24"/>
          <w:u w:val="single"/>
        </w:rPr>
        <w:t>Conflict:</w:t>
      </w:r>
    </w:p>
    <w:p w14:paraId="28FCDD09" w14:textId="77777777" w:rsidR="00CB5C28" w:rsidRDefault="00322B31">
      <w:pPr>
        <w:pStyle w:val="BodyText"/>
        <w:ind w:left="1180" w:right="355"/>
      </w:pPr>
      <w:r>
        <w:t xml:space="preserve">No IRB member, their spouse or dependent children, or </w:t>
      </w:r>
      <w:proofErr w:type="gramStart"/>
      <w:r>
        <w:t>consultant</w:t>
      </w:r>
      <w:proofErr w:type="gramEnd"/>
      <w:r>
        <w:t xml:space="preserve"> may participate in the IRB’s initial or continuing review of a project in which the member has a conflicting interest, except to provide information requested by the IRB.</w:t>
      </w:r>
    </w:p>
    <w:p w14:paraId="07B87691" w14:textId="77777777" w:rsidR="00CB5C28" w:rsidRDefault="00CB5C28" w:rsidP="009710E7">
      <w:pPr>
        <w:pStyle w:val="BodyText"/>
      </w:pPr>
    </w:p>
    <w:p w14:paraId="4AA9596A" w14:textId="77777777" w:rsidR="00CB5C28" w:rsidRDefault="00322B31">
      <w:pPr>
        <w:pStyle w:val="BodyText"/>
        <w:ind w:left="1180" w:right="395"/>
      </w:pPr>
      <w:r>
        <w:t>An IRB member (their spouse and dependent children) or consultant is considered to have a conflicting interest when any of the following are true:</w:t>
      </w:r>
    </w:p>
    <w:p w14:paraId="5DD80EF3" w14:textId="77777777" w:rsidR="00CB5C28" w:rsidRDefault="00CB5C28">
      <w:pPr>
        <w:pStyle w:val="BodyText"/>
      </w:pPr>
    </w:p>
    <w:p w14:paraId="44C25924" w14:textId="77777777" w:rsidR="00CB5C28" w:rsidRDefault="00322B31" w:rsidP="009710E7">
      <w:pPr>
        <w:pStyle w:val="ListParagraph"/>
        <w:numPr>
          <w:ilvl w:val="3"/>
          <w:numId w:val="3"/>
        </w:numPr>
        <w:tabs>
          <w:tab w:val="left" w:pos="1541"/>
        </w:tabs>
        <w:ind w:left="1540" w:right="348" w:hanging="360"/>
        <w:rPr>
          <w:sz w:val="24"/>
        </w:rPr>
      </w:pPr>
      <w:r>
        <w:rPr>
          <w:sz w:val="24"/>
        </w:rPr>
        <w:t>There is ownership interest, stock options, or other financial interest related to</w:t>
      </w:r>
      <w:r>
        <w:rPr>
          <w:spacing w:val="-11"/>
          <w:sz w:val="24"/>
        </w:rPr>
        <w:t xml:space="preserve"> </w:t>
      </w:r>
      <w:r>
        <w:rPr>
          <w:sz w:val="24"/>
        </w:rPr>
        <w:t>the research;</w:t>
      </w:r>
    </w:p>
    <w:p w14:paraId="6EE2A440" w14:textId="77777777" w:rsidR="00CB5C28" w:rsidRDefault="00322B31" w:rsidP="009710E7">
      <w:pPr>
        <w:pStyle w:val="ListParagraph"/>
        <w:numPr>
          <w:ilvl w:val="3"/>
          <w:numId w:val="3"/>
        </w:numPr>
        <w:tabs>
          <w:tab w:val="left" w:pos="1541"/>
        </w:tabs>
        <w:ind w:left="1540" w:hanging="360"/>
        <w:rPr>
          <w:sz w:val="24"/>
        </w:rPr>
      </w:pPr>
      <w:r>
        <w:rPr>
          <w:sz w:val="24"/>
        </w:rPr>
        <w:t>They receive compensation related to the</w:t>
      </w:r>
      <w:r>
        <w:rPr>
          <w:spacing w:val="-2"/>
          <w:sz w:val="24"/>
        </w:rPr>
        <w:t xml:space="preserve"> </w:t>
      </w:r>
      <w:r>
        <w:rPr>
          <w:sz w:val="24"/>
        </w:rPr>
        <w:t>research;</w:t>
      </w:r>
    </w:p>
    <w:p w14:paraId="07C413DB" w14:textId="77777777" w:rsidR="00CB5C28" w:rsidRDefault="00322B31" w:rsidP="009710E7">
      <w:pPr>
        <w:pStyle w:val="ListParagraph"/>
        <w:numPr>
          <w:ilvl w:val="3"/>
          <w:numId w:val="3"/>
        </w:numPr>
        <w:tabs>
          <w:tab w:val="left" w:pos="1541"/>
        </w:tabs>
        <w:ind w:left="1540" w:hanging="360"/>
        <w:rPr>
          <w:sz w:val="24"/>
        </w:rPr>
      </w:pPr>
      <w:r>
        <w:rPr>
          <w:sz w:val="24"/>
        </w:rPr>
        <w:t>They have a proprietary interest related to the</w:t>
      </w:r>
      <w:r>
        <w:rPr>
          <w:spacing w:val="-11"/>
          <w:sz w:val="24"/>
        </w:rPr>
        <w:t xml:space="preserve"> </w:t>
      </w:r>
      <w:r>
        <w:rPr>
          <w:sz w:val="24"/>
        </w:rPr>
        <w:t>research;</w:t>
      </w:r>
    </w:p>
    <w:p w14:paraId="083A5B8E" w14:textId="77777777" w:rsidR="00CB5C28" w:rsidRDefault="00322B31" w:rsidP="009710E7">
      <w:pPr>
        <w:pStyle w:val="ListParagraph"/>
        <w:numPr>
          <w:ilvl w:val="3"/>
          <w:numId w:val="3"/>
        </w:numPr>
        <w:tabs>
          <w:tab w:val="left" w:pos="1541"/>
        </w:tabs>
        <w:ind w:left="1540" w:hanging="360"/>
        <w:rPr>
          <w:sz w:val="24"/>
        </w:rPr>
      </w:pPr>
      <w:r>
        <w:rPr>
          <w:sz w:val="24"/>
        </w:rPr>
        <w:t>There is an executive relationship related to the</w:t>
      </w:r>
      <w:r>
        <w:rPr>
          <w:spacing w:val="-4"/>
          <w:sz w:val="24"/>
        </w:rPr>
        <w:t xml:space="preserve"> </w:t>
      </w:r>
      <w:r>
        <w:rPr>
          <w:sz w:val="24"/>
        </w:rPr>
        <w:t>research;</w:t>
      </w:r>
    </w:p>
    <w:p w14:paraId="41D70365" w14:textId="77777777" w:rsidR="00CB5C28" w:rsidRDefault="00322B31" w:rsidP="009710E7">
      <w:pPr>
        <w:pStyle w:val="ListParagraph"/>
        <w:numPr>
          <w:ilvl w:val="3"/>
          <w:numId w:val="3"/>
        </w:numPr>
        <w:tabs>
          <w:tab w:val="left" w:pos="1541"/>
        </w:tabs>
        <w:ind w:left="1540" w:hanging="360"/>
        <w:rPr>
          <w:sz w:val="24"/>
        </w:rPr>
      </w:pPr>
      <w:r>
        <w:rPr>
          <w:sz w:val="24"/>
        </w:rPr>
        <w:t>Involvement in the design, conduct, or reporting of the</w:t>
      </w:r>
      <w:r>
        <w:rPr>
          <w:spacing w:val="-6"/>
          <w:sz w:val="24"/>
        </w:rPr>
        <w:t xml:space="preserve"> </w:t>
      </w:r>
      <w:r>
        <w:rPr>
          <w:sz w:val="24"/>
        </w:rPr>
        <w:t>research;</w:t>
      </w:r>
    </w:p>
    <w:p w14:paraId="70AA04FE" w14:textId="77777777" w:rsidR="00CB5C28" w:rsidRDefault="00322B31" w:rsidP="009710E7">
      <w:pPr>
        <w:pStyle w:val="ListParagraph"/>
        <w:numPr>
          <w:ilvl w:val="3"/>
          <w:numId w:val="3"/>
        </w:numPr>
        <w:tabs>
          <w:tab w:val="left" w:pos="1541"/>
        </w:tabs>
        <w:ind w:left="1540" w:hanging="360"/>
        <w:rPr>
          <w:sz w:val="24"/>
        </w:rPr>
      </w:pPr>
      <w:r>
        <w:rPr>
          <w:sz w:val="24"/>
        </w:rPr>
        <w:t>When assisting in development of the</w:t>
      </w:r>
      <w:r>
        <w:rPr>
          <w:spacing w:val="-3"/>
          <w:sz w:val="24"/>
        </w:rPr>
        <w:t xml:space="preserve"> </w:t>
      </w:r>
      <w:r>
        <w:rPr>
          <w:sz w:val="24"/>
        </w:rPr>
        <w:t>study;</w:t>
      </w:r>
    </w:p>
    <w:p w14:paraId="458E732B" w14:textId="77777777" w:rsidR="00CB5C28" w:rsidRDefault="00322B31" w:rsidP="009710E7">
      <w:pPr>
        <w:pStyle w:val="ListParagraph"/>
        <w:numPr>
          <w:ilvl w:val="3"/>
          <w:numId w:val="3"/>
        </w:numPr>
        <w:tabs>
          <w:tab w:val="left" w:pos="1541"/>
        </w:tabs>
        <w:ind w:left="1540" w:right="325" w:hanging="360"/>
        <w:rPr>
          <w:sz w:val="24"/>
        </w:rPr>
      </w:pPr>
      <w:r>
        <w:rPr>
          <w:sz w:val="24"/>
        </w:rPr>
        <w:t>When there is a personal or professional conflict with the other members listed on the</w:t>
      </w:r>
      <w:r>
        <w:rPr>
          <w:spacing w:val="-1"/>
          <w:sz w:val="24"/>
        </w:rPr>
        <w:t xml:space="preserve"> </w:t>
      </w:r>
      <w:r>
        <w:rPr>
          <w:sz w:val="24"/>
        </w:rPr>
        <w:t>study;</w:t>
      </w:r>
    </w:p>
    <w:p w14:paraId="04E50BDF" w14:textId="77777777" w:rsidR="00CB5C28" w:rsidRDefault="00322B31" w:rsidP="009710E7">
      <w:pPr>
        <w:pStyle w:val="ListParagraph"/>
        <w:numPr>
          <w:ilvl w:val="3"/>
          <w:numId w:val="3"/>
        </w:numPr>
        <w:tabs>
          <w:tab w:val="left" w:pos="1541"/>
        </w:tabs>
        <w:ind w:left="1540" w:right="288" w:hanging="360"/>
        <w:rPr>
          <w:sz w:val="24"/>
        </w:rPr>
      </w:pPr>
      <w:r>
        <w:rPr>
          <w:sz w:val="24"/>
        </w:rPr>
        <w:t>The IRB member or consultant believes that will be unable to impartially review</w:t>
      </w:r>
      <w:r>
        <w:rPr>
          <w:spacing w:val="-11"/>
          <w:sz w:val="24"/>
        </w:rPr>
        <w:t xml:space="preserve"> </w:t>
      </w:r>
      <w:r>
        <w:rPr>
          <w:sz w:val="24"/>
        </w:rPr>
        <w:t>a research protocol;</w:t>
      </w:r>
      <w:r>
        <w:rPr>
          <w:spacing w:val="-1"/>
          <w:sz w:val="24"/>
        </w:rPr>
        <w:t xml:space="preserve"> </w:t>
      </w:r>
      <w:r>
        <w:rPr>
          <w:sz w:val="24"/>
        </w:rPr>
        <w:t>and</w:t>
      </w:r>
    </w:p>
    <w:p w14:paraId="620515EB" w14:textId="77777777" w:rsidR="00CB5C28" w:rsidRDefault="00322B31" w:rsidP="009710E7">
      <w:pPr>
        <w:pStyle w:val="ListParagraph"/>
        <w:numPr>
          <w:ilvl w:val="3"/>
          <w:numId w:val="3"/>
        </w:numPr>
        <w:tabs>
          <w:tab w:val="left" w:pos="1600"/>
          <w:tab w:val="left" w:pos="1601"/>
        </w:tabs>
        <w:ind w:left="1540" w:right="567" w:hanging="360"/>
        <w:rPr>
          <w:sz w:val="24"/>
        </w:rPr>
      </w:pPr>
      <w:r>
        <w:tab/>
      </w:r>
      <w:r>
        <w:rPr>
          <w:sz w:val="24"/>
        </w:rPr>
        <w:t>The IRB member has identified him or herself for any other reason as having</w:t>
      </w:r>
      <w:r>
        <w:rPr>
          <w:spacing w:val="-14"/>
          <w:sz w:val="24"/>
        </w:rPr>
        <w:t xml:space="preserve"> </w:t>
      </w:r>
      <w:r>
        <w:rPr>
          <w:sz w:val="24"/>
        </w:rPr>
        <w:t>a conflicting</w:t>
      </w:r>
      <w:r>
        <w:rPr>
          <w:spacing w:val="-4"/>
          <w:sz w:val="24"/>
        </w:rPr>
        <w:t xml:space="preserve"> </w:t>
      </w:r>
      <w:r>
        <w:rPr>
          <w:sz w:val="24"/>
        </w:rPr>
        <w:t>interest.</w:t>
      </w:r>
    </w:p>
    <w:p w14:paraId="7826C324" w14:textId="77777777" w:rsidR="00CB5C28" w:rsidRDefault="00CB5C28" w:rsidP="009710E7">
      <w:pPr>
        <w:pStyle w:val="BodyText"/>
        <w:rPr>
          <w:sz w:val="23"/>
        </w:rPr>
      </w:pPr>
    </w:p>
    <w:p w14:paraId="02193611" w14:textId="77777777" w:rsidR="00CB5C28" w:rsidRDefault="00322B31">
      <w:pPr>
        <w:pStyle w:val="BodyText"/>
        <w:ind w:left="1180" w:right="355"/>
      </w:pPr>
      <w:r>
        <w:t>IRB staff will remind members of COI policies at each meeting. Educational materials are available for IRB members to ensure their awareness of federal regulations and institutional policies regarding financial relationships and interests in human subjects’ research.</w:t>
      </w:r>
    </w:p>
    <w:p w14:paraId="1C3BD291" w14:textId="77777777" w:rsidR="00CB5C28" w:rsidRDefault="00CB5C28" w:rsidP="009710E7">
      <w:pPr>
        <w:pStyle w:val="BodyText"/>
      </w:pPr>
    </w:p>
    <w:p w14:paraId="3E09B47C" w14:textId="77777777" w:rsidR="00CB5C28" w:rsidRDefault="00322B31">
      <w:pPr>
        <w:pStyle w:val="BodyText"/>
        <w:ind w:left="1180" w:right="282"/>
      </w:pPr>
      <w:r>
        <w:t>Each board member has the responsibility of making the IRB staff aware of a conflict of interest</w:t>
      </w:r>
      <w:r>
        <w:rPr>
          <w:b/>
        </w:rPr>
        <w:t xml:space="preserve">. </w:t>
      </w:r>
      <w:r>
        <w:t>Prior to any review assignments</w:t>
      </w:r>
      <w:r>
        <w:rPr>
          <w:b/>
        </w:rPr>
        <w:t xml:space="preserve">, </w:t>
      </w:r>
      <w:r>
        <w:t>the IRB staff will check for any potential conflict of interest. The COI policy applies to each board member for all types of reviews.</w:t>
      </w:r>
    </w:p>
    <w:p w14:paraId="155DBF2F" w14:textId="77777777" w:rsidR="00CB5C28" w:rsidRDefault="00CB5C28">
      <w:pPr>
        <w:pStyle w:val="BodyText"/>
      </w:pPr>
    </w:p>
    <w:p w14:paraId="487C2226" w14:textId="77777777" w:rsidR="00CB5C28" w:rsidRDefault="00322B31">
      <w:pPr>
        <w:pStyle w:val="BodyText"/>
        <w:ind w:left="1180"/>
      </w:pPr>
      <w:r>
        <w:t>IRB staff will ask consultants about conflicts prior to review assignment.</w:t>
      </w:r>
    </w:p>
    <w:p w14:paraId="5D36EEDC" w14:textId="77777777" w:rsidR="00CB5C28" w:rsidRDefault="00CB5C28">
      <w:pPr>
        <w:pStyle w:val="BodyText"/>
      </w:pPr>
    </w:p>
    <w:p w14:paraId="1F764CB5" w14:textId="77777777" w:rsidR="00CB5C28" w:rsidRDefault="00322B31">
      <w:pPr>
        <w:pStyle w:val="BodyText"/>
        <w:ind w:left="1180"/>
      </w:pPr>
      <w:r>
        <w:t xml:space="preserve">See the Board Meeting Procedures and Minutes SOP regarding board member and </w:t>
      </w:r>
      <w:r>
        <w:lastRenderedPageBreak/>
        <w:t>consultant conflicts during an IRB meeting.</w:t>
      </w:r>
    </w:p>
    <w:p w14:paraId="18698CFB" w14:textId="77777777" w:rsidR="00CB5C28" w:rsidRDefault="00CB5C28">
      <w:pPr>
        <w:pStyle w:val="BodyText"/>
        <w:rPr>
          <w:sz w:val="26"/>
        </w:rPr>
      </w:pPr>
    </w:p>
    <w:p w14:paraId="245228C4" w14:textId="77777777" w:rsidR="00CB5C28" w:rsidRDefault="00CB5C28">
      <w:pPr>
        <w:pStyle w:val="BodyText"/>
        <w:rPr>
          <w:sz w:val="22"/>
        </w:rPr>
      </w:pPr>
    </w:p>
    <w:p w14:paraId="7EF2A7CA" w14:textId="794681D9" w:rsidR="00CB5C28" w:rsidRDefault="001932D9">
      <w:pPr>
        <w:pStyle w:val="BodyText"/>
        <w:ind w:left="820"/>
      </w:pPr>
      <w:r>
        <w:rPr>
          <w:u w:val="single"/>
        </w:rPr>
        <w:t>Rules, Regulations, Policies, and Procedures:</w:t>
      </w:r>
    </w:p>
    <w:p w14:paraId="3E1BE040" w14:textId="77777777" w:rsidR="00CB5C28" w:rsidRDefault="00322B31" w:rsidP="009710E7">
      <w:pPr>
        <w:pStyle w:val="BodyText"/>
        <w:ind w:left="820"/>
      </w:pPr>
      <w:r>
        <w:t>The University of Missouri-Columbia has several policies governing COI:</w:t>
      </w:r>
    </w:p>
    <w:p w14:paraId="4E76D86E" w14:textId="77777777" w:rsidR="00CB5C28" w:rsidRDefault="00322B31">
      <w:pPr>
        <w:pStyle w:val="ListParagraph"/>
        <w:numPr>
          <w:ilvl w:val="0"/>
          <w:numId w:val="1"/>
        </w:numPr>
        <w:tabs>
          <w:tab w:val="left" w:pos="1540"/>
          <w:tab w:val="left" w:pos="1541"/>
        </w:tabs>
        <w:ind w:right="311"/>
        <w:rPr>
          <w:sz w:val="24"/>
        </w:rPr>
      </w:pPr>
      <w:r>
        <w:rPr>
          <w:sz w:val="24"/>
        </w:rPr>
        <w:t>Collected Rules and Regulations on COI:</w:t>
      </w:r>
      <w:r>
        <w:rPr>
          <w:color w:val="660000"/>
          <w:sz w:val="24"/>
          <w:u w:val="single" w:color="660000"/>
        </w:rPr>
        <w:t xml:space="preserve"> </w:t>
      </w:r>
      <w:hyperlink r:id="rId14">
        <w:r>
          <w:rPr>
            <w:color w:val="660000"/>
            <w:w w:val="95"/>
            <w:sz w:val="24"/>
            <w:u w:val="single" w:color="660000"/>
          </w:rPr>
          <w:t>https://www.umsystem.edu/ums/rules/collected_rules/personnel/ch330/330.015_p</w:t>
        </w:r>
      </w:hyperlink>
      <w:hyperlink r:id="rId15">
        <w:r>
          <w:rPr>
            <w:color w:val="660000"/>
            <w:w w:val="95"/>
            <w:sz w:val="24"/>
            <w:u w:val="single" w:color="660000"/>
          </w:rPr>
          <w:t xml:space="preserve"> </w:t>
        </w:r>
        <w:proofErr w:type="spellStart"/>
        <w:r>
          <w:rPr>
            <w:color w:val="660000"/>
            <w:sz w:val="24"/>
            <w:u w:val="single" w:color="660000"/>
          </w:rPr>
          <w:t>olicy_on_conflict_of_interest</w:t>
        </w:r>
        <w:proofErr w:type="spellEnd"/>
      </w:hyperlink>
    </w:p>
    <w:p w14:paraId="4059E45B" w14:textId="7AEE51E0" w:rsidR="00CB5C28" w:rsidRPr="009710E7" w:rsidRDefault="00322B31">
      <w:pPr>
        <w:pStyle w:val="ListParagraph"/>
        <w:numPr>
          <w:ilvl w:val="0"/>
          <w:numId w:val="1"/>
        </w:numPr>
        <w:tabs>
          <w:tab w:val="left" w:pos="1540"/>
          <w:tab w:val="left" w:pos="1541"/>
        </w:tabs>
        <w:ind w:right="286"/>
        <w:rPr>
          <w:sz w:val="24"/>
        </w:rPr>
      </w:pPr>
      <w:r>
        <w:rPr>
          <w:sz w:val="24"/>
        </w:rPr>
        <w:t>Collected Rules and Regulations on Institutional Conflicts of Interest:</w:t>
      </w:r>
      <w:r>
        <w:rPr>
          <w:color w:val="660000"/>
          <w:sz w:val="24"/>
          <w:u w:val="single" w:color="660000"/>
        </w:rPr>
        <w:t xml:space="preserve"> </w:t>
      </w:r>
      <w:hyperlink r:id="rId16">
        <w:r>
          <w:rPr>
            <w:color w:val="660000"/>
            <w:spacing w:val="-1"/>
            <w:sz w:val="24"/>
            <w:u w:val="single" w:color="660000"/>
          </w:rPr>
          <w:t>https://www.umsystem.edu/ums/rules/collected_rules/research/ch410/410.020_ins</w:t>
        </w:r>
      </w:hyperlink>
      <w:hyperlink r:id="rId17">
        <w:r>
          <w:rPr>
            <w:color w:val="660000"/>
            <w:spacing w:val="-1"/>
            <w:sz w:val="24"/>
            <w:u w:val="single" w:color="660000"/>
          </w:rPr>
          <w:t xml:space="preserve"> </w:t>
        </w:r>
        <w:proofErr w:type="spellStart"/>
        <w:r>
          <w:rPr>
            <w:color w:val="660000"/>
            <w:sz w:val="24"/>
            <w:u w:val="single" w:color="660000"/>
          </w:rPr>
          <w:t>titutional_conflicts_of_interest_in_human_subjects_research</w:t>
        </w:r>
        <w:proofErr w:type="spellEnd"/>
      </w:hyperlink>
    </w:p>
    <w:p w14:paraId="23C7F494" w14:textId="303CBF16" w:rsidR="00FF1B96" w:rsidRPr="009710E7" w:rsidRDefault="00FF1B96">
      <w:pPr>
        <w:pStyle w:val="ListParagraph"/>
        <w:numPr>
          <w:ilvl w:val="0"/>
          <w:numId w:val="1"/>
        </w:numPr>
        <w:tabs>
          <w:tab w:val="left" w:pos="1540"/>
          <w:tab w:val="left" w:pos="1541"/>
        </w:tabs>
        <w:ind w:right="286"/>
        <w:rPr>
          <w:sz w:val="24"/>
        </w:rPr>
      </w:pPr>
      <w:r>
        <w:t xml:space="preserve">Collected Rules and Regulations on Conflict with the Interests of Federal Grant Agencies: </w:t>
      </w:r>
      <w:hyperlink r:id="rId18" w:history="1">
        <w:r>
          <w:rPr>
            <w:rStyle w:val="Hyperlink"/>
          </w:rPr>
          <w:t>https://www.umsystem.edu/ums/rules/collected_rules/research/ch420/420.030_conflict_with_the_interests_of_federal_grant_agencies</w:t>
        </w:r>
      </w:hyperlink>
    </w:p>
    <w:p w14:paraId="4B0ECA52" w14:textId="77777777" w:rsidR="00491D72" w:rsidRDefault="00491D72" w:rsidP="009710E7">
      <w:pPr>
        <w:ind w:left="100"/>
        <w:rPr>
          <w:b/>
          <w:sz w:val="24"/>
          <w:u w:val="thick"/>
        </w:rPr>
      </w:pPr>
    </w:p>
    <w:p w14:paraId="5D1DD2AA" w14:textId="77777777" w:rsidR="00BA6924" w:rsidRDefault="00BA6924" w:rsidP="00BA6924">
      <w:pPr>
        <w:pStyle w:val="BodyText"/>
        <w:rPr>
          <w:sz w:val="20"/>
        </w:rPr>
      </w:pPr>
    </w:p>
    <w:p w14:paraId="626532C2" w14:textId="361464AA" w:rsidR="005665D5" w:rsidRPr="00EF59E3" w:rsidRDefault="005665D5" w:rsidP="00CA5B5A">
      <w:pPr>
        <w:pStyle w:val="BodyTextIndent"/>
        <w:spacing w:after="0"/>
        <w:ind w:left="90"/>
        <w:rPr>
          <w:b/>
          <w:bCs/>
          <w:sz w:val="24"/>
          <w:szCs w:val="24"/>
        </w:rPr>
      </w:pPr>
      <w:r w:rsidRPr="00EF59E3">
        <w:rPr>
          <w:b/>
          <w:bCs/>
          <w:sz w:val="24"/>
          <w:szCs w:val="24"/>
        </w:rPr>
        <w:t xml:space="preserve"> Effective and Revision Dates:</w:t>
      </w:r>
    </w:p>
    <w:p w14:paraId="21A5D215" w14:textId="0BFE99E6" w:rsidR="005665D5" w:rsidRPr="00EF59E3" w:rsidRDefault="00EF59E3" w:rsidP="00CA5B5A">
      <w:pPr>
        <w:pStyle w:val="BodyTextIndent"/>
        <w:spacing w:after="0"/>
        <w:ind w:left="90"/>
        <w:rPr>
          <w:sz w:val="24"/>
          <w:szCs w:val="24"/>
        </w:rPr>
      </w:pPr>
      <w:r>
        <w:rPr>
          <w:sz w:val="24"/>
          <w:szCs w:val="24"/>
        </w:rPr>
        <w:t xml:space="preserve"> </w:t>
      </w:r>
      <w:r w:rsidRPr="00EF59E3">
        <w:rPr>
          <w:sz w:val="24"/>
          <w:szCs w:val="24"/>
        </w:rPr>
        <w:t>January 21, 2019; January 21, 2020; March 1, 2020; July 6, 2020; March 23, 2022; January 11, 2024</w:t>
      </w:r>
    </w:p>
    <w:p w14:paraId="4EE7D7E3" w14:textId="77777777" w:rsidR="00EF59E3" w:rsidRPr="00EF59E3" w:rsidRDefault="00EF59E3" w:rsidP="00CA5B5A">
      <w:pPr>
        <w:pStyle w:val="BodyTextIndent"/>
        <w:spacing w:after="0"/>
        <w:ind w:left="90"/>
        <w:rPr>
          <w:sz w:val="24"/>
          <w:szCs w:val="24"/>
        </w:rPr>
      </w:pPr>
    </w:p>
    <w:p w14:paraId="717939F5" w14:textId="77777777" w:rsidR="005665D5" w:rsidRPr="00EF59E3" w:rsidRDefault="005665D5" w:rsidP="00CA5B5A">
      <w:pPr>
        <w:ind w:left="90"/>
        <w:rPr>
          <w:sz w:val="24"/>
          <w:szCs w:val="24"/>
        </w:rPr>
      </w:pPr>
      <w:r w:rsidRPr="00EF59E3">
        <w:rPr>
          <w:b/>
          <w:bCs/>
          <w:sz w:val="24"/>
          <w:szCs w:val="24"/>
        </w:rPr>
        <w:t xml:space="preserve">Approved By: </w:t>
      </w:r>
      <w:r w:rsidRPr="00EF59E3">
        <w:rPr>
          <w:sz w:val="24"/>
          <w:szCs w:val="24"/>
        </w:rPr>
        <w:t>Michele Kennett, JD, MSN, LLM, PhD, Associate Vice Chancellor for Research and Institutional Official</w:t>
      </w:r>
    </w:p>
    <w:p w14:paraId="1E810126" w14:textId="52B14D09" w:rsidR="00BA6924" w:rsidRDefault="00BA6924" w:rsidP="005665D5">
      <w:pPr>
        <w:pStyle w:val="BodyText"/>
        <w:spacing w:before="5"/>
        <w:rPr>
          <w:b/>
          <w:u w:val="thick"/>
        </w:rPr>
      </w:pPr>
    </w:p>
    <w:p w14:paraId="5D67B5A3" w14:textId="36969CEC" w:rsidR="00CB5C28" w:rsidRDefault="00322B31" w:rsidP="009710E7">
      <w:pPr>
        <w:ind w:left="100"/>
        <w:rPr>
          <w:b/>
          <w:sz w:val="24"/>
        </w:rPr>
      </w:pPr>
      <w:r>
        <w:rPr>
          <w:b/>
          <w:sz w:val="24"/>
          <w:u w:val="thick"/>
        </w:rPr>
        <w:t>References:</w:t>
      </w:r>
    </w:p>
    <w:p w14:paraId="6EB00820" w14:textId="77777777" w:rsidR="00CB5C28" w:rsidRDefault="00CB5C28" w:rsidP="009710E7">
      <w:pPr>
        <w:pStyle w:val="BodyText"/>
        <w:rPr>
          <w:b/>
          <w:sz w:val="15"/>
        </w:rPr>
      </w:pPr>
    </w:p>
    <w:p w14:paraId="7234B2A0" w14:textId="77777777" w:rsidR="00CB5C28" w:rsidRDefault="00322B31" w:rsidP="009710E7">
      <w:pPr>
        <w:pStyle w:val="BodyText"/>
        <w:ind w:left="100"/>
      </w:pPr>
      <w:r>
        <w:t>Policy Revision Dates Prior to January 21, 2019:</w:t>
      </w:r>
    </w:p>
    <w:p w14:paraId="6AB59FD4" w14:textId="77777777" w:rsidR="00CB5C28" w:rsidRDefault="00322B31" w:rsidP="009710E7">
      <w:pPr>
        <w:pStyle w:val="BodyText"/>
        <w:ind w:left="100"/>
      </w:pPr>
      <w:r>
        <w:t>June 1, 2004; December 12, 2005; December 1, 2006; June 10, 2010; July 1, 2011;</w:t>
      </w:r>
    </w:p>
    <w:p w14:paraId="54C18405" w14:textId="77777777" w:rsidR="00CB5C28" w:rsidRDefault="00322B31">
      <w:pPr>
        <w:pStyle w:val="BodyText"/>
        <w:ind w:left="100"/>
      </w:pPr>
      <w:r>
        <w:t>March 1, 2015; July 1, 2015; January 29, 2016; June 8, 2017</w:t>
      </w:r>
    </w:p>
    <w:sectPr w:rsidR="00CB5C28" w:rsidSect="00C62552">
      <w:headerReference w:type="default" r:id="rId19"/>
      <w:pgSz w:w="12240" w:h="15840"/>
      <w:pgMar w:top="1440" w:right="1080" w:bottom="1440" w:left="1080" w:header="729"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26530" w14:textId="77777777" w:rsidR="00704A06" w:rsidRDefault="00704A06">
      <w:r>
        <w:separator/>
      </w:r>
    </w:p>
  </w:endnote>
  <w:endnote w:type="continuationSeparator" w:id="0">
    <w:p w14:paraId="7D423BC5" w14:textId="77777777" w:rsidR="00704A06" w:rsidRDefault="00704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A5516" w14:textId="77777777" w:rsidR="00704A06" w:rsidRDefault="00704A06">
      <w:r>
        <w:separator/>
      </w:r>
    </w:p>
  </w:footnote>
  <w:footnote w:type="continuationSeparator" w:id="0">
    <w:p w14:paraId="07846744" w14:textId="77777777" w:rsidR="00704A06" w:rsidRDefault="00704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B601C" w14:textId="77777777" w:rsidR="00CB5C28" w:rsidRDefault="005C08E5">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606559FA" wp14:editId="2B39A669">
              <wp:simplePos x="0" y="0"/>
              <wp:positionH relativeFrom="page">
                <wp:posOffset>3063240</wp:posOffset>
              </wp:positionH>
              <wp:positionV relativeFrom="page">
                <wp:posOffset>450215</wp:posOffset>
              </wp:positionV>
              <wp:extent cx="1646555" cy="369570"/>
              <wp:effectExtent l="0" t="254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655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6AC81" w14:textId="125FE2F6" w:rsidR="00CB5C28" w:rsidRDefault="00322B31">
                          <w:pPr>
                            <w:spacing w:before="10"/>
                            <w:ind w:left="739" w:right="1" w:hanging="720"/>
                            <w:rPr>
                              <w:b/>
                              <w:sz w:val="24"/>
                            </w:rPr>
                          </w:pPr>
                          <w:r>
                            <w:rPr>
                              <w:b/>
                              <w:sz w:val="24"/>
                            </w:rPr>
                            <w:t xml:space="preserve">SOP- Conflict of Interest Page </w:t>
                          </w:r>
                          <w:r>
                            <w:fldChar w:fldCharType="begin"/>
                          </w:r>
                          <w:r>
                            <w:rPr>
                              <w:b/>
                              <w:sz w:val="24"/>
                            </w:rPr>
                            <w:instrText xml:space="preserve"> PAGE </w:instrText>
                          </w:r>
                          <w:r>
                            <w:fldChar w:fldCharType="separate"/>
                          </w:r>
                          <w:r w:rsidR="00FF1B96">
                            <w:rPr>
                              <w:b/>
                              <w:noProof/>
                              <w:sz w:val="24"/>
                            </w:rPr>
                            <w:t>6</w:t>
                          </w:r>
                          <w:r>
                            <w:fldChar w:fldCharType="end"/>
                          </w:r>
                          <w:r>
                            <w:rPr>
                              <w:b/>
                              <w:sz w:val="24"/>
                            </w:rPr>
                            <w:t xml:space="preserve"> of </w:t>
                          </w:r>
                          <w:r w:rsidR="00512DD0">
                            <w:rPr>
                              <w:b/>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6559FA" id="_x0000_t202" coordsize="21600,21600" o:spt="202" path="m,l,21600r21600,l21600,xe">
              <v:stroke joinstyle="miter"/>
              <v:path gradientshapeok="t" o:connecttype="rect"/>
            </v:shapetype>
            <v:shape id="Text Box 1" o:spid="_x0000_s1026" type="#_x0000_t202" style="position:absolute;margin-left:241.2pt;margin-top:35.45pt;width:129.65pt;height:29.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" filled="f" stroked="f">
              <v:textbox inset="0,0,0,0">
                <w:txbxContent>
                  <w:p w14:paraId="03E6AC81" w14:textId="125FE2F6" w:rsidR="00CB5C28" w:rsidRDefault="00322B31">
                    <w:pPr>
                      <w:spacing w:before="10"/>
                      <w:ind w:left="739" w:right="1" w:hanging="720"/>
                      <w:rPr>
                        <w:b/>
                        <w:sz w:val="24"/>
                      </w:rPr>
                    </w:pPr>
                    <w:r>
                      <w:rPr>
                        <w:b/>
                        <w:sz w:val="24"/>
                      </w:rPr>
                      <w:t xml:space="preserve">SOP- Conflict of Interest Page </w:t>
                    </w:r>
                    <w:r>
                      <w:fldChar w:fldCharType="begin"/>
                    </w:r>
                    <w:r>
                      <w:rPr>
                        <w:b/>
                        <w:sz w:val="24"/>
                      </w:rPr>
                      <w:instrText xml:space="preserve"> PAGE </w:instrText>
                    </w:r>
                    <w:r>
                      <w:fldChar w:fldCharType="separate"/>
                    </w:r>
                    <w:r w:rsidR="00FF1B96">
                      <w:rPr>
                        <w:b/>
                        <w:noProof/>
                        <w:sz w:val="24"/>
                      </w:rPr>
                      <w:t>6</w:t>
                    </w:r>
                    <w:r>
                      <w:fldChar w:fldCharType="end"/>
                    </w:r>
                    <w:r>
                      <w:rPr>
                        <w:b/>
                        <w:sz w:val="24"/>
                      </w:rPr>
                      <w:t xml:space="preserve"> of </w:t>
                    </w:r>
                    <w:r w:rsidR="00512DD0">
                      <w:rPr>
                        <w:b/>
                        <w:sz w:val="24"/>
                      </w:rPr>
                      <w:t>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17773"/>
    <w:multiLevelType w:val="hybridMultilevel"/>
    <w:tmpl w:val="889666F4"/>
    <w:lvl w:ilvl="0" w:tplc="3BB4F016">
      <w:start w:val="1"/>
      <w:numFmt w:val="decimal"/>
      <w:lvlText w:val="%1."/>
      <w:lvlJc w:val="left"/>
      <w:pPr>
        <w:ind w:left="1540" w:hanging="360"/>
        <w:jc w:val="left"/>
      </w:pPr>
      <w:rPr>
        <w:rFonts w:ascii="Times New Roman" w:eastAsia="Times New Roman" w:hAnsi="Times New Roman" w:cs="Times New Roman" w:hint="default"/>
        <w:spacing w:val="-3"/>
        <w:w w:val="99"/>
        <w:sz w:val="24"/>
        <w:szCs w:val="24"/>
        <w:lang w:val="en-US" w:eastAsia="en-US" w:bidi="en-US"/>
      </w:rPr>
    </w:lvl>
    <w:lvl w:ilvl="1" w:tplc="FF924622">
      <w:numFmt w:val="bullet"/>
      <w:lvlText w:val="•"/>
      <w:lvlJc w:val="left"/>
      <w:pPr>
        <w:ind w:left="2360" w:hanging="360"/>
      </w:pPr>
      <w:rPr>
        <w:rFonts w:hint="default"/>
        <w:lang w:val="en-US" w:eastAsia="en-US" w:bidi="en-US"/>
      </w:rPr>
    </w:lvl>
    <w:lvl w:ilvl="2" w:tplc="EDC8B2A6">
      <w:numFmt w:val="bullet"/>
      <w:lvlText w:val="•"/>
      <w:lvlJc w:val="left"/>
      <w:pPr>
        <w:ind w:left="3180" w:hanging="360"/>
      </w:pPr>
      <w:rPr>
        <w:rFonts w:hint="default"/>
        <w:lang w:val="en-US" w:eastAsia="en-US" w:bidi="en-US"/>
      </w:rPr>
    </w:lvl>
    <w:lvl w:ilvl="3" w:tplc="FBC42ABC">
      <w:numFmt w:val="bullet"/>
      <w:lvlText w:val="•"/>
      <w:lvlJc w:val="left"/>
      <w:pPr>
        <w:ind w:left="4000" w:hanging="360"/>
      </w:pPr>
      <w:rPr>
        <w:rFonts w:hint="default"/>
        <w:lang w:val="en-US" w:eastAsia="en-US" w:bidi="en-US"/>
      </w:rPr>
    </w:lvl>
    <w:lvl w:ilvl="4" w:tplc="B372BC04">
      <w:numFmt w:val="bullet"/>
      <w:lvlText w:val="•"/>
      <w:lvlJc w:val="left"/>
      <w:pPr>
        <w:ind w:left="4820" w:hanging="360"/>
      </w:pPr>
      <w:rPr>
        <w:rFonts w:hint="default"/>
        <w:lang w:val="en-US" w:eastAsia="en-US" w:bidi="en-US"/>
      </w:rPr>
    </w:lvl>
    <w:lvl w:ilvl="5" w:tplc="8C844214">
      <w:numFmt w:val="bullet"/>
      <w:lvlText w:val="•"/>
      <w:lvlJc w:val="left"/>
      <w:pPr>
        <w:ind w:left="5640" w:hanging="360"/>
      </w:pPr>
      <w:rPr>
        <w:rFonts w:hint="default"/>
        <w:lang w:val="en-US" w:eastAsia="en-US" w:bidi="en-US"/>
      </w:rPr>
    </w:lvl>
    <w:lvl w:ilvl="6" w:tplc="4AB6BDBA">
      <w:numFmt w:val="bullet"/>
      <w:lvlText w:val="•"/>
      <w:lvlJc w:val="left"/>
      <w:pPr>
        <w:ind w:left="6460" w:hanging="360"/>
      </w:pPr>
      <w:rPr>
        <w:rFonts w:hint="default"/>
        <w:lang w:val="en-US" w:eastAsia="en-US" w:bidi="en-US"/>
      </w:rPr>
    </w:lvl>
    <w:lvl w:ilvl="7" w:tplc="3044F4B2">
      <w:numFmt w:val="bullet"/>
      <w:lvlText w:val="•"/>
      <w:lvlJc w:val="left"/>
      <w:pPr>
        <w:ind w:left="7280" w:hanging="360"/>
      </w:pPr>
      <w:rPr>
        <w:rFonts w:hint="default"/>
        <w:lang w:val="en-US" w:eastAsia="en-US" w:bidi="en-US"/>
      </w:rPr>
    </w:lvl>
    <w:lvl w:ilvl="8" w:tplc="0A9A07FA">
      <w:numFmt w:val="bullet"/>
      <w:lvlText w:val="•"/>
      <w:lvlJc w:val="left"/>
      <w:pPr>
        <w:ind w:left="8100" w:hanging="360"/>
      </w:pPr>
      <w:rPr>
        <w:rFonts w:hint="default"/>
        <w:lang w:val="en-US" w:eastAsia="en-US" w:bidi="en-US"/>
      </w:rPr>
    </w:lvl>
  </w:abstractNum>
  <w:abstractNum w:abstractNumId="1" w15:restartNumberingAfterBreak="0">
    <w:nsid w:val="28003B85"/>
    <w:multiLevelType w:val="multilevel"/>
    <w:tmpl w:val="C100B4EE"/>
    <w:lvl w:ilvl="0">
      <w:start w:val="3"/>
      <w:numFmt w:val="decimal"/>
      <w:lvlText w:val="%1"/>
      <w:lvlJc w:val="left"/>
      <w:pPr>
        <w:ind w:left="820" w:hanging="720"/>
        <w:jc w:val="left"/>
      </w:pPr>
      <w:rPr>
        <w:rFonts w:hint="default"/>
        <w:lang w:val="en-US" w:eastAsia="en-US" w:bidi="en-US"/>
      </w:rPr>
    </w:lvl>
    <w:lvl w:ilvl="1">
      <w:numFmt w:val="decimal"/>
      <w:lvlText w:val="%1.%2"/>
      <w:lvlJc w:val="left"/>
      <w:pPr>
        <w:ind w:left="820" w:hanging="720"/>
        <w:jc w:val="left"/>
      </w:pPr>
      <w:rPr>
        <w:rFonts w:ascii="Times New Roman" w:eastAsia="Times New Roman" w:hAnsi="Times New Roman" w:cs="Times New Roman" w:hint="default"/>
        <w:b/>
        <w:bCs/>
        <w:spacing w:val="-3"/>
        <w:w w:val="99"/>
        <w:sz w:val="24"/>
        <w:szCs w:val="24"/>
        <w:lang w:val="en-US" w:eastAsia="en-US" w:bidi="en-US"/>
      </w:rPr>
    </w:lvl>
    <w:lvl w:ilvl="2">
      <w:start w:val="1"/>
      <w:numFmt w:val="upperLetter"/>
      <w:lvlText w:val="%3."/>
      <w:lvlJc w:val="left"/>
      <w:pPr>
        <w:ind w:left="1180" w:hanging="360"/>
        <w:jc w:val="left"/>
      </w:pPr>
      <w:rPr>
        <w:rFonts w:ascii="Times New Roman" w:eastAsia="Times New Roman" w:hAnsi="Times New Roman" w:cs="Times New Roman" w:hint="default"/>
        <w:spacing w:val="-1"/>
        <w:w w:val="99"/>
        <w:sz w:val="24"/>
        <w:szCs w:val="24"/>
        <w:lang w:val="en-US" w:eastAsia="en-US" w:bidi="en-US"/>
      </w:rPr>
    </w:lvl>
    <w:lvl w:ilvl="3">
      <w:start w:val="1"/>
      <w:numFmt w:val="decimal"/>
      <w:lvlText w:val="%4."/>
      <w:lvlJc w:val="left"/>
      <w:pPr>
        <w:ind w:left="1180" w:hanging="240"/>
        <w:jc w:val="left"/>
      </w:pPr>
      <w:rPr>
        <w:rFonts w:ascii="Times New Roman" w:eastAsia="Times New Roman" w:hAnsi="Times New Roman" w:cs="Times New Roman" w:hint="default"/>
        <w:strike w:val="0"/>
        <w:spacing w:val="-5"/>
        <w:w w:val="99"/>
        <w:sz w:val="24"/>
        <w:szCs w:val="24"/>
        <w:lang w:val="en-US" w:eastAsia="en-US" w:bidi="en-US"/>
      </w:rPr>
    </w:lvl>
    <w:lvl w:ilvl="4">
      <w:start w:val="1"/>
      <w:numFmt w:val="lowerLetter"/>
      <w:lvlText w:val="%5."/>
      <w:lvlJc w:val="left"/>
      <w:pPr>
        <w:ind w:left="1900" w:hanging="360"/>
        <w:jc w:val="left"/>
      </w:pPr>
      <w:rPr>
        <w:rFonts w:ascii="Times New Roman" w:eastAsia="Times New Roman" w:hAnsi="Times New Roman" w:cs="Times New Roman" w:hint="default"/>
        <w:spacing w:val="-5"/>
        <w:w w:val="99"/>
        <w:sz w:val="24"/>
        <w:szCs w:val="24"/>
        <w:lang w:val="en-US" w:eastAsia="en-US" w:bidi="en-US"/>
      </w:rPr>
    </w:lvl>
    <w:lvl w:ilvl="5">
      <w:start w:val="1"/>
      <w:numFmt w:val="lowerLetter"/>
      <w:lvlText w:val="%6."/>
      <w:lvlJc w:val="left"/>
      <w:pPr>
        <w:ind w:left="2193" w:hanging="294"/>
        <w:jc w:val="left"/>
      </w:pPr>
      <w:rPr>
        <w:rFonts w:hint="default"/>
        <w:w w:val="99"/>
        <w:sz w:val="24"/>
        <w:szCs w:val="24"/>
        <w:lang w:val="en-US" w:eastAsia="en-US" w:bidi="en-US"/>
      </w:rPr>
    </w:lvl>
    <w:lvl w:ilvl="6">
      <w:numFmt w:val="bullet"/>
      <w:lvlText w:val="•"/>
      <w:lvlJc w:val="left"/>
      <w:pPr>
        <w:ind w:left="4713" w:hanging="294"/>
      </w:pPr>
      <w:rPr>
        <w:rFonts w:hint="default"/>
        <w:lang w:val="en-US" w:eastAsia="en-US" w:bidi="en-US"/>
      </w:rPr>
    </w:lvl>
    <w:lvl w:ilvl="7">
      <w:numFmt w:val="bullet"/>
      <w:lvlText w:val="•"/>
      <w:lvlJc w:val="left"/>
      <w:pPr>
        <w:ind w:left="5970" w:hanging="294"/>
      </w:pPr>
      <w:rPr>
        <w:rFonts w:hint="default"/>
        <w:lang w:val="en-US" w:eastAsia="en-US" w:bidi="en-US"/>
      </w:rPr>
    </w:lvl>
    <w:lvl w:ilvl="8">
      <w:numFmt w:val="bullet"/>
      <w:lvlText w:val="•"/>
      <w:lvlJc w:val="left"/>
      <w:pPr>
        <w:ind w:left="7226" w:hanging="294"/>
      </w:pPr>
      <w:rPr>
        <w:rFonts w:hint="default"/>
        <w:lang w:val="en-US" w:eastAsia="en-US" w:bidi="en-US"/>
      </w:rPr>
    </w:lvl>
  </w:abstractNum>
  <w:abstractNum w:abstractNumId="2" w15:restartNumberingAfterBreak="0">
    <w:nsid w:val="5B383F62"/>
    <w:multiLevelType w:val="hybridMultilevel"/>
    <w:tmpl w:val="BA82911C"/>
    <w:lvl w:ilvl="0" w:tplc="4F82C78C">
      <w:numFmt w:val="bullet"/>
      <w:lvlText w:val=""/>
      <w:lvlJc w:val="left"/>
      <w:pPr>
        <w:ind w:left="1540" w:hanging="360"/>
      </w:pPr>
      <w:rPr>
        <w:rFonts w:ascii="Symbol" w:eastAsia="Symbol" w:hAnsi="Symbol" w:cs="Symbol" w:hint="default"/>
        <w:w w:val="100"/>
        <w:sz w:val="24"/>
        <w:szCs w:val="24"/>
        <w:lang w:val="en-US" w:eastAsia="en-US" w:bidi="en-US"/>
      </w:rPr>
    </w:lvl>
    <w:lvl w:ilvl="1" w:tplc="EA2C55CE">
      <w:numFmt w:val="bullet"/>
      <w:lvlText w:val="•"/>
      <w:lvlJc w:val="left"/>
      <w:pPr>
        <w:ind w:left="2360" w:hanging="360"/>
      </w:pPr>
      <w:rPr>
        <w:rFonts w:hint="default"/>
        <w:lang w:val="en-US" w:eastAsia="en-US" w:bidi="en-US"/>
      </w:rPr>
    </w:lvl>
    <w:lvl w:ilvl="2" w:tplc="11DA2918">
      <w:numFmt w:val="bullet"/>
      <w:lvlText w:val="•"/>
      <w:lvlJc w:val="left"/>
      <w:pPr>
        <w:ind w:left="3180" w:hanging="360"/>
      </w:pPr>
      <w:rPr>
        <w:rFonts w:hint="default"/>
        <w:lang w:val="en-US" w:eastAsia="en-US" w:bidi="en-US"/>
      </w:rPr>
    </w:lvl>
    <w:lvl w:ilvl="3" w:tplc="02BE8006">
      <w:numFmt w:val="bullet"/>
      <w:lvlText w:val="•"/>
      <w:lvlJc w:val="left"/>
      <w:pPr>
        <w:ind w:left="4000" w:hanging="360"/>
      </w:pPr>
      <w:rPr>
        <w:rFonts w:hint="default"/>
        <w:lang w:val="en-US" w:eastAsia="en-US" w:bidi="en-US"/>
      </w:rPr>
    </w:lvl>
    <w:lvl w:ilvl="4" w:tplc="DCF2E3E4">
      <w:numFmt w:val="bullet"/>
      <w:lvlText w:val="•"/>
      <w:lvlJc w:val="left"/>
      <w:pPr>
        <w:ind w:left="4820" w:hanging="360"/>
      </w:pPr>
      <w:rPr>
        <w:rFonts w:hint="default"/>
        <w:lang w:val="en-US" w:eastAsia="en-US" w:bidi="en-US"/>
      </w:rPr>
    </w:lvl>
    <w:lvl w:ilvl="5" w:tplc="38CC7C12">
      <w:numFmt w:val="bullet"/>
      <w:lvlText w:val="•"/>
      <w:lvlJc w:val="left"/>
      <w:pPr>
        <w:ind w:left="5640" w:hanging="360"/>
      </w:pPr>
      <w:rPr>
        <w:rFonts w:hint="default"/>
        <w:lang w:val="en-US" w:eastAsia="en-US" w:bidi="en-US"/>
      </w:rPr>
    </w:lvl>
    <w:lvl w:ilvl="6" w:tplc="62665D7E">
      <w:numFmt w:val="bullet"/>
      <w:lvlText w:val="•"/>
      <w:lvlJc w:val="left"/>
      <w:pPr>
        <w:ind w:left="6460" w:hanging="360"/>
      </w:pPr>
      <w:rPr>
        <w:rFonts w:hint="default"/>
        <w:lang w:val="en-US" w:eastAsia="en-US" w:bidi="en-US"/>
      </w:rPr>
    </w:lvl>
    <w:lvl w:ilvl="7" w:tplc="3C5880A2">
      <w:numFmt w:val="bullet"/>
      <w:lvlText w:val="•"/>
      <w:lvlJc w:val="left"/>
      <w:pPr>
        <w:ind w:left="7280" w:hanging="360"/>
      </w:pPr>
      <w:rPr>
        <w:rFonts w:hint="default"/>
        <w:lang w:val="en-US" w:eastAsia="en-US" w:bidi="en-US"/>
      </w:rPr>
    </w:lvl>
    <w:lvl w:ilvl="8" w:tplc="5E2C591C">
      <w:numFmt w:val="bullet"/>
      <w:lvlText w:val="•"/>
      <w:lvlJc w:val="left"/>
      <w:pPr>
        <w:ind w:left="8100" w:hanging="360"/>
      </w:pPr>
      <w:rPr>
        <w:rFonts w:hint="default"/>
        <w:lang w:val="en-US" w:eastAsia="en-US" w:bidi="en-US"/>
      </w:rPr>
    </w:lvl>
  </w:abstractNum>
  <w:num w:numId="1" w16cid:durableId="1388411794">
    <w:abstractNumId w:val="2"/>
  </w:num>
  <w:num w:numId="2" w16cid:durableId="1040936315">
    <w:abstractNumId w:val="0"/>
  </w:num>
  <w:num w:numId="3" w16cid:durableId="1442921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C28"/>
    <w:rsid w:val="00033DFD"/>
    <w:rsid w:val="00041834"/>
    <w:rsid w:val="00095243"/>
    <w:rsid w:val="00144ABC"/>
    <w:rsid w:val="001932D9"/>
    <w:rsid w:val="001A5E5A"/>
    <w:rsid w:val="002457DC"/>
    <w:rsid w:val="00250ED7"/>
    <w:rsid w:val="002865E4"/>
    <w:rsid w:val="002A2921"/>
    <w:rsid w:val="002D2F20"/>
    <w:rsid w:val="002D50AC"/>
    <w:rsid w:val="00322B31"/>
    <w:rsid w:val="00420114"/>
    <w:rsid w:val="0045479A"/>
    <w:rsid w:val="00491D72"/>
    <w:rsid w:val="00512DD0"/>
    <w:rsid w:val="005665D5"/>
    <w:rsid w:val="005B0244"/>
    <w:rsid w:val="005C08E5"/>
    <w:rsid w:val="006008CB"/>
    <w:rsid w:val="006F5F06"/>
    <w:rsid w:val="00704A06"/>
    <w:rsid w:val="00760261"/>
    <w:rsid w:val="007F7571"/>
    <w:rsid w:val="00800238"/>
    <w:rsid w:val="008302B9"/>
    <w:rsid w:val="008630E6"/>
    <w:rsid w:val="008E2D2C"/>
    <w:rsid w:val="009330B9"/>
    <w:rsid w:val="009338B0"/>
    <w:rsid w:val="00935D10"/>
    <w:rsid w:val="009710E7"/>
    <w:rsid w:val="00985849"/>
    <w:rsid w:val="00997F87"/>
    <w:rsid w:val="009A4B04"/>
    <w:rsid w:val="00A14F9E"/>
    <w:rsid w:val="00A300D2"/>
    <w:rsid w:val="00A3289D"/>
    <w:rsid w:val="00A70C86"/>
    <w:rsid w:val="00AC3ECF"/>
    <w:rsid w:val="00AC7DDE"/>
    <w:rsid w:val="00B04220"/>
    <w:rsid w:val="00B36285"/>
    <w:rsid w:val="00BA6924"/>
    <w:rsid w:val="00BB0033"/>
    <w:rsid w:val="00C56A71"/>
    <w:rsid w:val="00C62552"/>
    <w:rsid w:val="00C71219"/>
    <w:rsid w:val="00C91CB2"/>
    <w:rsid w:val="00CA5B5A"/>
    <w:rsid w:val="00CB5C28"/>
    <w:rsid w:val="00D8542C"/>
    <w:rsid w:val="00DE7792"/>
    <w:rsid w:val="00DF1267"/>
    <w:rsid w:val="00DF1F52"/>
    <w:rsid w:val="00EC64E2"/>
    <w:rsid w:val="00ED4DC5"/>
    <w:rsid w:val="00ED563E"/>
    <w:rsid w:val="00EF59E3"/>
    <w:rsid w:val="00F60AB4"/>
    <w:rsid w:val="00F918EF"/>
    <w:rsid w:val="00FD3480"/>
    <w:rsid w:val="00FF1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A6CF4"/>
  <w15:docId w15:val="{362E660A-49DF-4951-99FB-0ABC5C88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1"/>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4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854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42C"/>
    <w:rPr>
      <w:rFonts w:ascii="Segoe UI" w:eastAsia="Times New Roman" w:hAnsi="Segoe UI" w:cs="Segoe UI"/>
      <w:sz w:val="18"/>
      <w:szCs w:val="18"/>
      <w:lang w:bidi="en-US"/>
    </w:rPr>
  </w:style>
  <w:style w:type="character" w:styleId="Hyperlink">
    <w:name w:val="Hyperlink"/>
    <w:basedOn w:val="DefaultParagraphFont"/>
    <w:uiPriority w:val="99"/>
    <w:unhideWhenUsed/>
    <w:rsid w:val="00B04220"/>
    <w:rPr>
      <w:color w:val="0000FF"/>
      <w:u w:val="single"/>
    </w:rPr>
  </w:style>
  <w:style w:type="character" w:styleId="FollowedHyperlink">
    <w:name w:val="FollowedHyperlink"/>
    <w:basedOn w:val="DefaultParagraphFont"/>
    <w:uiPriority w:val="99"/>
    <w:semiHidden/>
    <w:unhideWhenUsed/>
    <w:rsid w:val="00997F87"/>
    <w:rPr>
      <w:color w:val="800080" w:themeColor="followedHyperlink"/>
      <w:u w:val="single"/>
    </w:rPr>
  </w:style>
  <w:style w:type="character" w:customStyle="1" w:styleId="UnresolvedMention1">
    <w:name w:val="Unresolved Mention1"/>
    <w:basedOn w:val="DefaultParagraphFont"/>
    <w:uiPriority w:val="99"/>
    <w:semiHidden/>
    <w:unhideWhenUsed/>
    <w:rsid w:val="00ED563E"/>
    <w:rPr>
      <w:color w:val="605E5C"/>
      <w:shd w:val="clear" w:color="auto" w:fill="E1DFDD"/>
    </w:rPr>
  </w:style>
  <w:style w:type="paragraph" w:styleId="Header">
    <w:name w:val="header"/>
    <w:basedOn w:val="Normal"/>
    <w:link w:val="HeaderChar"/>
    <w:uiPriority w:val="99"/>
    <w:unhideWhenUsed/>
    <w:rsid w:val="00512DD0"/>
    <w:pPr>
      <w:tabs>
        <w:tab w:val="center" w:pos="4680"/>
        <w:tab w:val="right" w:pos="9360"/>
      </w:tabs>
    </w:pPr>
  </w:style>
  <w:style w:type="character" w:customStyle="1" w:styleId="HeaderChar">
    <w:name w:val="Header Char"/>
    <w:basedOn w:val="DefaultParagraphFont"/>
    <w:link w:val="Header"/>
    <w:uiPriority w:val="99"/>
    <w:rsid w:val="00512DD0"/>
    <w:rPr>
      <w:rFonts w:ascii="Times New Roman" w:eastAsia="Times New Roman" w:hAnsi="Times New Roman" w:cs="Times New Roman"/>
      <w:lang w:bidi="en-US"/>
    </w:rPr>
  </w:style>
  <w:style w:type="paragraph" w:styleId="Footer">
    <w:name w:val="footer"/>
    <w:basedOn w:val="Normal"/>
    <w:link w:val="FooterChar"/>
    <w:uiPriority w:val="99"/>
    <w:unhideWhenUsed/>
    <w:rsid w:val="00512DD0"/>
    <w:pPr>
      <w:tabs>
        <w:tab w:val="center" w:pos="4680"/>
        <w:tab w:val="right" w:pos="9360"/>
      </w:tabs>
    </w:pPr>
  </w:style>
  <w:style w:type="character" w:customStyle="1" w:styleId="FooterChar">
    <w:name w:val="Footer Char"/>
    <w:basedOn w:val="DefaultParagraphFont"/>
    <w:link w:val="Footer"/>
    <w:uiPriority w:val="99"/>
    <w:rsid w:val="00512DD0"/>
    <w:rPr>
      <w:rFonts w:ascii="Times New Roman" w:eastAsia="Times New Roman" w:hAnsi="Times New Roman" w:cs="Times New Roman"/>
      <w:lang w:bidi="en-US"/>
    </w:rPr>
  </w:style>
  <w:style w:type="character" w:styleId="UnresolvedMention">
    <w:name w:val="Unresolved Mention"/>
    <w:basedOn w:val="DefaultParagraphFont"/>
    <w:uiPriority w:val="99"/>
    <w:semiHidden/>
    <w:unhideWhenUsed/>
    <w:rsid w:val="00491D72"/>
    <w:rPr>
      <w:color w:val="605E5C"/>
      <w:shd w:val="clear" w:color="auto" w:fill="E1DFDD"/>
    </w:rPr>
  </w:style>
  <w:style w:type="paragraph" w:styleId="Revision">
    <w:name w:val="Revision"/>
    <w:hidden/>
    <w:uiPriority w:val="99"/>
    <w:semiHidden/>
    <w:rsid w:val="00250ED7"/>
    <w:pPr>
      <w:widowControl/>
      <w:autoSpaceDE/>
      <w:autoSpaceDN/>
    </w:pPr>
    <w:rPr>
      <w:rFonts w:ascii="Times New Roman" w:eastAsia="Times New Roman" w:hAnsi="Times New Roman" w:cs="Times New Roman"/>
      <w:lang w:bidi="en-US"/>
    </w:rPr>
  </w:style>
  <w:style w:type="paragraph" w:styleId="BodyTextIndent">
    <w:name w:val="Body Text Indent"/>
    <w:basedOn w:val="Normal"/>
    <w:link w:val="BodyTextIndentChar"/>
    <w:uiPriority w:val="99"/>
    <w:semiHidden/>
    <w:unhideWhenUsed/>
    <w:rsid w:val="005665D5"/>
    <w:pPr>
      <w:spacing w:after="120"/>
      <w:ind w:left="360"/>
    </w:pPr>
  </w:style>
  <w:style w:type="character" w:customStyle="1" w:styleId="BodyTextIndentChar">
    <w:name w:val="Body Text Indent Char"/>
    <w:basedOn w:val="DefaultParagraphFont"/>
    <w:link w:val="BodyTextIndent"/>
    <w:uiPriority w:val="99"/>
    <w:semiHidden/>
    <w:rsid w:val="005665D5"/>
    <w:rPr>
      <w:rFonts w:ascii="Times New Roman" w:eastAsia="Times New Roman" w:hAnsi="Times New Roman" w:cs="Times New Roman"/>
      <w:lang w:bidi="en-US"/>
    </w:rPr>
  </w:style>
  <w:style w:type="table" w:styleId="TableGrid">
    <w:name w:val="Table Grid"/>
    <w:basedOn w:val="TableNormal"/>
    <w:rsid w:val="005665D5"/>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i.missouri.edu/policies-guidance/" TargetMode="External"/><Relationship Id="rId18" Type="http://schemas.openxmlformats.org/officeDocument/2006/relationships/hyperlink" Target="https://www.umsystem.edu/ums/rules/collected_rules/research/ch420/420.030_conflict_with_the_interests_of_federal_grant_agenci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oi.missouri.edu/" TargetMode="External"/><Relationship Id="rId17" Type="http://schemas.openxmlformats.org/officeDocument/2006/relationships/hyperlink" Target="https://www.umsystem.edu/ums/rules/collected_rules/research/ch410/410.020_institutional_conflicts_of_interest_in_human_subjects_research" TargetMode="External"/><Relationship Id="rId2" Type="http://schemas.openxmlformats.org/officeDocument/2006/relationships/customXml" Target="../customXml/item2.xml"/><Relationship Id="rId16" Type="http://schemas.openxmlformats.org/officeDocument/2006/relationships/hyperlink" Target="https://www.umsystem.edu/ums/rules/collected_rules/research/ch410/410.020_institutional_conflicts_of_interest_in_human_subjects_resear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msystem.edu/ums/rules/collected_rules/research/ch420/420.030_conflict_with_the_interests_of_federal_grant_agencies" TargetMode="External"/><Relationship Id="rId5" Type="http://schemas.openxmlformats.org/officeDocument/2006/relationships/styles" Target="styles.xml"/><Relationship Id="rId15" Type="http://schemas.openxmlformats.org/officeDocument/2006/relationships/hyperlink" Target="https://www.umsystem.edu/ums/rules/collected_rules/personnel/ch330/330.015_policy_on_conflict_of_interest" TargetMode="External"/><Relationship Id="rId10" Type="http://schemas.openxmlformats.org/officeDocument/2006/relationships/hyperlink" Target="http://www.umsystem.edu/ums/rules/collected_rules/personnel/ch330/330.015_policy_on_conflict_of_interest"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msystem.edu/ums/rules/collected_rules/personnel/ch330/330.015_policy_on_conflict_of_inter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xsi:nil="true"/>
  </documentManagement>
</p:properties>
</file>

<file path=customXml/itemProps1.xml><?xml version="1.0" encoding="utf-8"?>
<ds:datastoreItem xmlns:ds="http://schemas.openxmlformats.org/officeDocument/2006/customXml" ds:itemID="{5484EC12-4230-484D-B98E-0FA18424C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EB2A08-5809-4B98-BCE6-25C79980063C}">
  <ds:schemaRefs>
    <ds:schemaRef ds:uri="http://schemas.microsoft.com/sharepoint/v3/contenttype/forms"/>
  </ds:schemaRefs>
</ds:datastoreItem>
</file>

<file path=customXml/itemProps3.xml><?xml version="1.0" encoding="utf-8"?>
<ds:datastoreItem xmlns:ds="http://schemas.openxmlformats.org/officeDocument/2006/customXml" ds:itemID="{8F203D67-5FA3-4F83-A993-BF52749BB7AB}">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1887</Words>
  <Characters>10760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Standard Operating Procedure</vt:lpstr>
    </vt:vector>
  </TitlesOfParts>
  <Company/>
  <LinksUpToDate>false</LinksUpToDate>
  <CharactersWithSpaces>12622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dc:title>
  <dc:creator>marshm</dc:creator>
  <cp:lastModifiedBy>Greening, Janelle</cp:lastModifiedBy>
  <cp:revision>9</cp:revision>
  <cp:lastPrinted>2020-01-10T18:42:00Z</cp:lastPrinted>
  <dcterms:created xsi:type="dcterms:W3CDTF">2026-07-16T15:32:00Z</dcterms:created>
  <dcterms:modified xsi:type="dcterms:W3CDTF">2026-08-03T15:43:00Z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2019-01-11T00:00:00Z</vt:filetime>
  </property>
  <property fmtid="{D5CDD505-2E9C-101B-9397-08002B2CF9AE}" pid="3" name="Creator">
    <vt:lpwstr>Microsoft® Word 2016</vt:lpwstr>
  </property>
  <property fmtid="{D5CDD505-2E9C-101B-9397-08002B2CF9AE}" pid="4" name="LastSaved">
    <vt:filetime>2019-10-02T00:00:00Z</vt:filetime>
  </property>
  <property fmtid="{D5CDD505-2E9C-101B-9397-08002B2CF9AE}" pid="5" name="ContentTypeId">
    <vt:lpwstr>0x0101003ECC65492B2D2B45BDFD3C1876C8B7DF</vt:lpwstr>
  </property>
  <property fmtid="{D5CDD505-2E9C-101B-9397-08002B2CF9AE}" pid="6" name="MediaServiceImageTags">
    <vt:lpwstr/>
  </property>
</Properties>
</file>